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76" w:rsidRPr="00352105" w:rsidRDefault="00E239DC" w:rsidP="00E239DC">
      <w:pPr>
        <w:rPr>
          <w:rFonts w:ascii="Times New Roman" w:hAnsi="Times New Roman"/>
          <w:sz w:val="24"/>
          <w:szCs w:val="24"/>
        </w:rPr>
      </w:pPr>
      <w:r w:rsidRPr="00352105">
        <w:rPr>
          <w:rFonts w:ascii="Times New Roman" w:hAnsi="Times New Roman"/>
          <w:sz w:val="24"/>
          <w:szCs w:val="24"/>
        </w:rPr>
        <w:t>УДК</w:t>
      </w:r>
      <w:r w:rsidR="00585F05" w:rsidRPr="00352105">
        <w:rPr>
          <w:rFonts w:ascii="Times New Roman" w:hAnsi="Times New Roman"/>
          <w:sz w:val="24"/>
          <w:szCs w:val="24"/>
        </w:rPr>
        <w:t xml:space="preserve"> </w:t>
      </w:r>
      <w:r w:rsidR="00C743D8" w:rsidRPr="00352105">
        <w:rPr>
          <w:rFonts w:ascii="Times New Roman" w:hAnsi="Times New Roman"/>
          <w:sz w:val="24"/>
          <w:szCs w:val="24"/>
        </w:rPr>
        <w:t>628.1</w:t>
      </w:r>
      <w:r w:rsidR="00352105" w:rsidRPr="00352105">
        <w:rPr>
          <w:rFonts w:ascii="Times New Roman" w:hAnsi="Times New Roman"/>
          <w:sz w:val="24"/>
          <w:szCs w:val="24"/>
        </w:rPr>
        <w:t>71.033</w:t>
      </w:r>
    </w:p>
    <w:p w:rsidR="008A563D" w:rsidRPr="00784D6E" w:rsidRDefault="008A563D" w:rsidP="00227F12">
      <w:pPr>
        <w:jc w:val="center"/>
        <w:rPr>
          <w:rFonts w:ascii="Times New Roman" w:hAnsi="Times New Roman"/>
          <w:b/>
          <w:sz w:val="24"/>
          <w:szCs w:val="24"/>
        </w:rPr>
      </w:pPr>
      <w:r w:rsidRPr="00784D6E">
        <w:rPr>
          <w:rFonts w:ascii="Times New Roman" w:hAnsi="Times New Roman"/>
          <w:b/>
          <w:sz w:val="24"/>
          <w:szCs w:val="24"/>
        </w:rPr>
        <w:t>ИССЛЕДОВАНИЕ УДЕЛЬНОГО ВОДОПОТРЕБЛЕНИЯ НАСЕЛЕНИЕМ МНОГОКВАРТИРНЫХ ДОМОВ</w:t>
      </w:r>
    </w:p>
    <w:p w:rsidR="00E239DC" w:rsidRPr="0089517C" w:rsidRDefault="00E239DC" w:rsidP="00E239DC">
      <w:pPr>
        <w:pStyle w:val="a4"/>
        <w:spacing w:before="280" w:beforeAutospacing="0" w:after="0" w:afterAutospacing="0"/>
        <w:jc w:val="right"/>
        <w:rPr>
          <w:b/>
          <w:color w:val="000000"/>
        </w:rPr>
      </w:pPr>
      <w:r w:rsidRPr="0089517C">
        <w:rPr>
          <w:b/>
          <w:color w:val="000000"/>
        </w:rPr>
        <w:t xml:space="preserve">С.Ш. </w:t>
      </w:r>
      <w:proofErr w:type="spellStart"/>
      <w:r w:rsidRPr="0089517C">
        <w:rPr>
          <w:b/>
          <w:color w:val="000000"/>
        </w:rPr>
        <w:t>Вьюгинова</w:t>
      </w:r>
      <w:proofErr w:type="spellEnd"/>
      <w:r w:rsidRPr="0089517C">
        <w:rPr>
          <w:b/>
          <w:color w:val="000000"/>
        </w:rPr>
        <w:t xml:space="preserve"> </w:t>
      </w:r>
    </w:p>
    <w:p w:rsidR="00E239DC" w:rsidRDefault="00E239DC" w:rsidP="00E239DC">
      <w:pPr>
        <w:pStyle w:val="a4"/>
        <w:spacing w:before="0" w:beforeAutospacing="0" w:after="0" w:afterAutospacing="0"/>
        <w:jc w:val="right"/>
        <w:rPr>
          <w:color w:val="000000"/>
        </w:rPr>
      </w:pPr>
      <w:r w:rsidRPr="00AB7DAF">
        <w:rPr>
          <w:color w:val="000000"/>
        </w:rPr>
        <w:t xml:space="preserve">студент магистратуры </w:t>
      </w:r>
    </w:p>
    <w:p w:rsidR="00BB2473" w:rsidRPr="00EE56DA" w:rsidRDefault="006A63BF" w:rsidP="00BB2473">
      <w:pPr>
        <w:pStyle w:val="a4"/>
        <w:spacing w:before="28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А.</w:t>
      </w:r>
      <w:r w:rsidR="0089517C">
        <w:rPr>
          <w:b/>
          <w:color w:val="000000"/>
        </w:rPr>
        <w:t xml:space="preserve">Н. </w:t>
      </w:r>
      <w:proofErr w:type="spellStart"/>
      <w:r w:rsidR="0089517C">
        <w:rPr>
          <w:b/>
          <w:color w:val="000000"/>
        </w:rPr>
        <w:t>Тянин</w:t>
      </w:r>
      <w:proofErr w:type="spellEnd"/>
    </w:p>
    <w:p w:rsidR="00BB2473" w:rsidRDefault="00BB2473" w:rsidP="00BB247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AB7DAF">
        <w:rPr>
          <w:color w:val="000000"/>
        </w:rPr>
        <w:t>канд</w:t>
      </w:r>
      <w:r w:rsidR="00C0454F">
        <w:rPr>
          <w:color w:val="000000"/>
        </w:rPr>
        <w:t>идат</w:t>
      </w:r>
      <w:r w:rsidRPr="00AB7DAF">
        <w:rPr>
          <w:color w:val="000000"/>
        </w:rPr>
        <w:t xml:space="preserve"> техн</w:t>
      </w:r>
      <w:r w:rsidR="00C0454F">
        <w:rPr>
          <w:color w:val="000000"/>
        </w:rPr>
        <w:t>ических</w:t>
      </w:r>
      <w:r w:rsidRPr="00AB7DAF">
        <w:rPr>
          <w:color w:val="000000"/>
        </w:rPr>
        <w:t xml:space="preserve"> наук, </w:t>
      </w:r>
    </w:p>
    <w:p w:rsidR="00BB2473" w:rsidRPr="00AB7DAF" w:rsidRDefault="00BB2473" w:rsidP="00BB2473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B2473">
        <w:rPr>
          <w:color w:val="000000"/>
        </w:rPr>
        <w:t xml:space="preserve">доцент кафедры </w:t>
      </w:r>
      <w:proofErr w:type="spellStart"/>
      <w:r w:rsidRPr="00BB2473">
        <w:rPr>
          <w:color w:val="000000"/>
        </w:rPr>
        <w:t>теплогазоводоснабжения</w:t>
      </w:r>
      <w:proofErr w:type="spellEnd"/>
    </w:p>
    <w:p w:rsidR="00E239DC" w:rsidRPr="0063635E" w:rsidRDefault="00E239DC" w:rsidP="00E239DC">
      <w:pPr>
        <w:pStyle w:val="a4"/>
        <w:jc w:val="right"/>
        <w:rPr>
          <w:color w:val="000000"/>
        </w:rPr>
      </w:pPr>
      <w:r w:rsidRPr="00AB7DAF">
        <w:rPr>
          <w:color w:val="000000"/>
        </w:rPr>
        <w:t>Вологодский государственный университет, г.</w:t>
      </w:r>
      <w:r w:rsidR="0063635E">
        <w:rPr>
          <w:color w:val="000000"/>
        </w:rPr>
        <w:t xml:space="preserve"> </w:t>
      </w:r>
      <w:r w:rsidRPr="00AB7DAF">
        <w:rPr>
          <w:color w:val="000000"/>
        </w:rPr>
        <w:t>Вологда</w:t>
      </w:r>
    </w:p>
    <w:p w:rsidR="00E239DC" w:rsidRPr="00AB7DAF" w:rsidRDefault="00E239DC" w:rsidP="00AB7DAF">
      <w:pPr>
        <w:pStyle w:val="a4"/>
        <w:spacing w:before="0" w:beforeAutospacing="0" w:after="0" w:afterAutospacing="0"/>
        <w:jc w:val="right"/>
        <w:rPr>
          <w:color w:val="000000"/>
          <w:lang w:val="en-US"/>
        </w:rPr>
      </w:pPr>
      <w:r w:rsidRPr="00AB7DAF">
        <w:rPr>
          <w:color w:val="000000"/>
        </w:rPr>
        <w:t>тел</w:t>
      </w:r>
      <w:r w:rsidRPr="00AB7DAF">
        <w:rPr>
          <w:color w:val="000000"/>
          <w:lang w:val="en-US"/>
        </w:rPr>
        <w:t>. 89637319983</w:t>
      </w:r>
    </w:p>
    <w:p w:rsidR="00E239DC" w:rsidRDefault="00AB7DAF" w:rsidP="00AB7DAF">
      <w:pPr>
        <w:pStyle w:val="a4"/>
        <w:spacing w:before="0" w:beforeAutospacing="0" w:after="0" w:afterAutospacing="0"/>
        <w:jc w:val="right"/>
        <w:rPr>
          <w:shd w:val="clear" w:color="auto" w:fill="FFFFFF"/>
          <w:lang w:val="en-US"/>
        </w:rPr>
      </w:pPr>
      <w:r w:rsidRPr="00AB7DAF">
        <w:rPr>
          <w:color w:val="000000"/>
          <w:lang w:val="en-US"/>
        </w:rPr>
        <w:t xml:space="preserve">e-mail: </w:t>
      </w:r>
      <w:hyperlink r:id="rId6" w:history="1">
        <w:r w:rsidRPr="000B2AF8">
          <w:rPr>
            <w:rStyle w:val="a5"/>
            <w:color w:val="auto"/>
            <w:u w:val="none"/>
            <w:shd w:val="clear" w:color="auto" w:fill="FFFFFF"/>
            <w:lang w:val="en-US"/>
          </w:rPr>
          <w:t>sevda.mikailova.90@mail.ru</w:t>
        </w:r>
      </w:hyperlink>
    </w:p>
    <w:p w:rsidR="00AB7DAF" w:rsidRDefault="00AB7DAF" w:rsidP="00AB7DAF">
      <w:pPr>
        <w:pStyle w:val="a4"/>
        <w:spacing w:before="0" w:beforeAutospacing="0" w:after="0" w:afterAutospacing="0"/>
        <w:jc w:val="right"/>
        <w:rPr>
          <w:color w:val="000000"/>
          <w:lang w:val="en-US"/>
        </w:rPr>
      </w:pPr>
    </w:p>
    <w:p w:rsidR="000B2AF8" w:rsidRPr="00784D6E" w:rsidRDefault="003E1682" w:rsidP="00193F3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784D6E">
        <w:rPr>
          <w:i/>
        </w:rPr>
        <w:t>Рассматриваются</w:t>
      </w:r>
      <w:r w:rsidR="000B2AF8" w:rsidRPr="00784D6E">
        <w:rPr>
          <w:i/>
        </w:rPr>
        <w:t xml:space="preserve"> метод</w:t>
      </w:r>
      <w:r w:rsidRPr="00784D6E">
        <w:rPr>
          <w:i/>
        </w:rPr>
        <w:t>ы</w:t>
      </w:r>
      <w:r w:rsidR="000B2AF8" w:rsidRPr="00784D6E">
        <w:rPr>
          <w:i/>
        </w:rPr>
        <w:t xml:space="preserve"> определения норматива</w:t>
      </w:r>
      <w:r w:rsidR="00193F3F" w:rsidRPr="00784D6E">
        <w:rPr>
          <w:i/>
        </w:rPr>
        <w:t xml:space="preserve"> водопотребления в</w:t>
      </w:r>
      <w:r w:rsidR="00937BEB" w:rsidRPr="00784D6E">
        <w:rPr>
          <w:i/>
        </w:rPr>
        <w:t xml:space="preserve"> многоквартирных жилых домах</w:t>
      </w:r>
      <w:r w:rsidR="00EE56DA" w:rsidRPr="00784D6E">
        <w:rPr>
          <w:i/>
        </w:rPr>
        <w:t>,</w:t>
      </w:r>
      <w:r w:rsidRPr="00784D6E">
        <w:rPr>
          <w:i/>
        </w:rPr>
        <w:t xml:space="preserve"> и проводится сравнение </w:t>
      </w:r>
      <w:r w:rsidR="00BB2473" w:rsidRPr="00784D6E">
        <w:rPr>
          <w:i/>
        </w:rPr>
        <w:t xml:space="preserve">полученных результатов </w:t>
      </w:r>
      <w:r w:rsidR="00193F3F" w:rsidRPr="00784D6E">
        <w:rPr>
          <w:i/>
        </w:rPr>
        <w:t>с действующими нормативами.</w:t>
      </w:r>
    </w:p>
    <w:p w:rsidR="00193F3F" w:rsidRPr="00193F3F" w:rsidRDefault="00193F3F" w:rsidP="00193F3F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33512">
        <w:rPr>
          <w:b/>
          <w:i/>
          <w:color w:val="000000"/>
        </w:rPr>
        <w:t>Ключевые слова:</w:t>
      </w:r>
      <w:r w:rsidRPr="00B33512">
        <w:rPr>
          <w:i/>
          <w:color w:val="000000"/>
        </w:rPr>
        <w:t xml:space="preserve"> жилищно-коммунальных комплекс, водопотребление, норматив.</w:t>
      </w:r>
      <w:r w:rsidRPr="00193F3F">
        <w:rPr>
          <w:i/>
          <w:color w:val="000000"/>
        </w:rPr>
        <w:t xml:space="preserve"> </w:t>
      </w:r>
    </w:p>
    <w:p w:rsidR="004B6A14" w:rsidRPr="000374C0" w:rsidRDefault="004B6A14" w:rsidP="00101E04">
      <w:pPr>
        <w:pStyle w:val="a4"/>
        <w:spacing w:before="0" w:beforeAutospacing="0" w:after="0" w:afterAutospacing="0"/>
        <w:ind w:firstLine="709"/>
        <w:jc w:val="both"/>
      </w:pPr>
    </w:p>
    <w:p w:rsidR="005356ED" w:rsidRPr="000374C0" w:rsidRDefault="004B6A14" w:rsidP="00144718">
      <w:pPr>
        <w:pStyle w:val="a4"/>
        <w:spacing w:before="0" w:beforeAutospacing="0" w:after="0" w:afterAutospacing="0"/>
        <w:ind w:firstLine="709"/>
        <w:jc w:val="both"/>
      </w:pPr>
      <w:r w:rsidRPr="000374C0">
        <w:t xml:space="preserve">В </w:t>
      </w:r>
      <w:r w:rsidR="0063635E" w:rsidRPr="000374C0">
        <w:t xml:space="preserve">настоящее время в нашей стране по-прежнему </w:t>
      </w:r>
      <w:r w:rsidR="00144718" w:rsidRPr="000374C0">
        <w:t xml:space="preserve">остро </w:t>
      </w:r>
      <w:r w:rsidR="0063635E" w:rsidRPr="000374C0">
        <w:t xml:space="preserve">обозначена </w:t>
      </w:r>
      <w:r w:rsidR="00144718" w:rsidRPr="000374C0">
        <w:t xml:space="preserve">проблема энергосбережения в жилищно-коммунальном </w:t>
      </w:r>
      <w:r w:rsidR="00BB2473">
        <w:t>комплексе</w:t>
      </w:r>
      <w:r w:rsidR="000374C0" w:rsidRPr="000374C0">
        <w:t xml:space="preserve"> народного хозяйства</w:t>
      </w:r>
      <w:r w:rsidR="00144718" w:rsidRPr="000374C0">
        <w:t xml:space="preserve">. </w:t>
      </w:r>
      <w:r w:rsidR="005F7DF4" w:rsidRPr="000374C0">
        <w:t>Поэтому о</w:t>
      </w:r>
      <w:r w:rsidR="00144718" w:rsidRPr="000374C0">
        <w:t xml:space="preserve">дним из </w:t>
      </w:r>
      <w:r w:rsidR="00691429" w:rsidRPr="000374C0">
        <w:t>направлений</w:t>
      </w:r>
      <w:r w:rsidR="000374C0" w:rsidRPr="000374C0">
        <w:t xml:space="preserve">, позволяющим эффективно экономить водные </w:t>
      </w:r>
      <w:r w:rsidR="00691429" w:rsidRPr="000374C0">
        <w:t>ресу</w:t>
      </w:r>
      <w:r w:rsidR="000374C0" w:rsidRPr="000374C0">
        <w:t>рсы</w:t>
      </w:r>
      <w:r w:rsidR="00144718" w:rsidRPr="000374C0">
        <w:t xml:space="preserve">, является установка </w:t>
      </w:r>
      <w:r w:rsidR="000374C0" w:rsidRPr="000374C0">
        <w:t xml:space="preserve">квартирных </w:t>
      </w:r>
      <w:r w:rsidR="00144718" w:rsidRPr="000374C0">
        <w:t>приборов учета</w:t>
      </w:r>
      <w:r w:rsidR="00691429" w:rsidRPr="000374C0">
        <w:t xml:space="preserve"> водопотребления населением</w:t>
      </w:r>
      <w:r w:rsidR="005356ED" w:rsidRPr="000374C0">
        <w:t>.</w:t>
      </w:r>
    </w:p>
    <w:p w:rsidR="00144718" w:rsidRPr="005356ED" w:rsidRDefault="005356ED" w:rsidP="00144718">
      <w:pPr>
        <w:pStyle w:val="a4"/>
        <w:spacing w:before="0" w:beforeAutospacing="0" w:after="0" w:afterAutospacing="0"/>
        <w:ind w:firstLine="709"/>
        <w:jc w:val="both"/>
      </w:pPr>
      <w:r w:rsidRPr="005356ED">
        <w:rPr>
          <w:shd w:val="clear" w:color="auto" w:fill="FFFFFF"/>
        </w:rPr>
        <w:t xml:space="preserve">C 1 июля 2012 года вступила в силу </w:t>
      </w:r>
      <w:r w:rsidRPr="001075DB">
        <w:rPr>
          <w:shd w:val="clear" w:color="auto" w:fill="FFFFFF"/>
        </w:rPr>
        <w:t>норма закона «Об энергосбережении</w:t>
      </w:r>
      <w:r w:rsidR="001075DB">
        <w:rPr>
          <w:shd w:val="clear" w:color="auto" w:fill="FFFFFF"/>
        </w:rPr>
        <w:t xml:space="preserve"> и о повышении энергетической </w:t>
      </w:r>
      <w:r w:rsidR="001075DB" w:rsidRPr="001075DB">
        <w:rPr>
          <w:shd w:val="clear" w:color="auto" w:fill="FFFFFF"/>
        </w:rPr>
        <w:t>эффективности и о внесении изменений в отдельные законодательные акты Российской Федерации»</w:t>
      </w:r>
      <w:r w:rsidR="00C8713D">
        <w:rPr>
          <w:shd w:val="clear" w:color="auto" w:fill="FFFFFF"/>
        </w:rPr>
        <w:t xml:space="preserve"> </w:t>
      </w:r>
      <w:r w:rsidR="00C8713D" w:rsidRPr="00C8713D">
        <w:rPr>
          <w:shd w:val="clear" w:color="auto" w:fill="FFFFFF"/>
        </w:rPr>
        <w:t xml:space="preserve">[1], </w:t>
      </w:r>
      <w:r w:rsidRPr="00C8713D">
        <w:rPr>
          <w:shd w:val="clear" w:color="auto" w:fill="FFFFFF"/>
        </w:rPr>
        <w:t xml:space="preserve"> </w:t>
      </w:r>
      <w:r w:rsidRPr="005356ED">
        <w:rPr>
          <w:shd w:val="clear" w:color="auto" w:fill="FFFFFF"/>
        </w:rPr>
        <w:t xml:space="preserve">требующая </w:t>
      </w:r>
      <w:r w:rsidRPr="000374C0">
        <w:rPr>
          <w:shd w:val="clear" w:color="auto" w:fill="FFFFFF"/>
        </w:rPr>
        <w:t>обязательной установки приборов учета воды в каждой квартире домов, где </w:t>
      </w:r>
      <w:r w:rsidR="000374C0">
        <w:rPr>
          <w:shd w:val="clear" w:color="auto" w:fill="FFFFFF"/>
        </w:rPr>
        <w:t>обеспечивается</w:t>
      </w:r>
      <w:r w:rsidRPr="000374C0">
        <w:rPr>
          <w:shd w:val="clear" w:color="auto" w:fill="FFFFFF"/>
        </w:rPr>
        <w:t xml:space="preserve"> </w:t>
      </w:r>
      <w:r w:rsidR="00691429" w:rsidRPr="000374C0">
        <w:rPr>
          <w:shd w:val="clear" w:color="auto" w:fill="FFFFFF"/>
        </w:rPr>
        <w:t xml:space="preserve">централизованное </w:t>
      </w:r>
      <w:r w:rsidRPr="000374C0">
        <w:rPr>
          <w:shd w:val="clear" w:color="auto" w:fill="FFFFFF"/>
        </w:rPr>
        <w:t>водоснабжение. По факту</w:t>
      </w:r>
      <w:r w:rsidR="00691429" w:rsidRPr="000374C0">
        <w:rPr>
          <w:shd w:val="clear" w:color="auto" w:fill="FFFFFF"/>
        </w:rPr>
        <w:t xml:space="preserve"> </w:t>
      </w:r>
      <w:r w:rsidR="000374C0" w:rsidRPr="000374C0">
        <w:rPr>
          <w:shd w:val="clear" w:color="auto" w:fill="FFFFFF"/>
        </w:rPr>
        <w:t xml:space="preserve">на 2019 г. </w:t>
      </w:r>
      <w:r w:rsidR="00691429" w:rsidRPr="000374C0">
        <w:rPr>
          <w:shd w:val="clear" w:color="auto" w:fill="FFFFFF"/>
        </w:rPr>
        <w:t>сложи</w:t>
      </w:r>
      <w:r w:rsidR="000374C0" w:rsidRPr="000374C0">
        <w:rPr>
          <w:shd w:val="clear" w:color="auto" w:fill="FFFFFF"/>
        </w:rPr>
        <w:t xml:space="preserve">лась </w:t>
      </w:r>
      <w:r w:rsidR="00C42554" w:rsidRPr="000374C0">
        <w:rPr>
          <w:shd w:val="clear" w:color="auto" w:fill="FFFFFF"/>
        </w:rPr>
        <w:t>нестандартная</w:t>
      </w:r>
      <w:r w:rsidR="000374C0" w:rsidRPr="000374C0">
        <w:rPr>
          <w:shd w:val="clear" w:color="auto" w:fill="FFFFFF"/>
        </w:rPr>
        <w:t xml:space="preserve"> ситуация </w:t>
      </w:r>
      <w:r w:rsidR="00691429" w:rsidRPr="000374C0">
        <w:rPr>
          <w:shd w:val="clear" w:color="auto" w:fill="FFFFFF"/>
        </w:rPr>
        <w:t>с учетом водопотребления</w:t>
      </w:r>
      <w:r w:rsidRPr="000374C0">
        <w:rPr>
          <w:shd w:val="clear" w:color="auto" w:fill="FFFFFF"/>
        </w:rPr>
        <w:t xml:space="preserve">, </w:t>
      </w:r>
      <w:r w:rsidR="000374C0" w:rsidRPr="000374C0">
        <w:rPr>
          <w:shd w:val="clear" w:color="auto" w:fill="FFFFFF"/>
        </w:rPr>
        <w:t xml:space="preserve">так как </w:t>
      </w:r>
      <w:r w:rsidR="00691429" w:rsidRPr="000374C0">
        <w:rPr>
          <w:shd w:val="clear" w:color="auto" w:fill="FFFFFF"/>
        </w:rPr>
        <w:t xml:space="preserve">часть жителей многоквартирных домов или </w:t>
      </w:r>
      <w:r w:rsidR="00073D32" w:rsidRPr="000374C0">
        <w:rPr>
          <w:shd w:val="clear" w:color="auto" w:fill="FFFFFF"/>
        </w:rPr>
        <w:t xml:space="preserve">не установили приборы </w:t>
      </w:r>
      <w:r w:rsidR="00073D32" w:rsidRPr="00C85DC7">
        <w:rPr>
          <w:shd w:val="clear" w:color="auto" w:fill="FFFFFF"/>
        </w:rPr>
        <w:t>учета</w:t>
      </w:r>
      <w:r w:rsidR="00691429" w:rsidRPr="00C85DC7">
        <w:rPr>
          <w:shd w:val="clear" w:color="auto" w:fill="FFFFFF"/>
        </w:rPr>
        <w:t>,</w:t>
      </w:r>
      <w:r w:rsidR="00073D32" w:rsidRPr="00C85DC7">
        <w:rPr>
          <w:shd w:val="clear" w:color="auto" w:fill="FFFFFF"/>
        </w:rPr>
        <w:t xml:space="preserve"> или </w:t>
      </w:r>
      <w:r w:rsidR="000374C0" w:rsidRPr="00C85DC7">
        <w:rPr>
          <w:shd w:val="clear" w:color="auto" w:fill="FFFFFF"/>
        </w:rPr>
        <w:t>уклоняются</w:t>
      </w:r>
      <w:r w:rsidR="00073D32" w:rsidRPr="00C85DC7">
        <w:rPr>
          <w:shd w:val="clear" w:color="auto" w:fill="FFFFFF"/>
        </w:rPr>
        <w:t xml:space="preserve"> передавать </w:t>
      </w:r>
      <w:r w:rsidR="00691429" w:rsidRPr="00C85DC7">
        <w:rPr>
          <w:shd w:val="clear" w:color="auto" w:fill="FFFFFF"/>
        </w:rPr>
        <w:t xml:space="preserve">их </w:t>
      </w:r>
      <w:r w:rsidR="00073D32" w:rsidRPr="00C85DC7">
        <w:rPr>
          <w:shd w:val="clear" w:color="auto" w:fill="FFFFFF"/>
        </w:rPr>
        <w:t>показания</w:t>
      </w:r>
      <w:r w:rsidR="00691429" w:rsidRPr="00C85DC7">
        <w:rPr>
          <w:shd w:val="clear" w:color="auto" w:fill="FFFFFF"/>
        </w:rPr>
        <w:t xml:space="preserve"> в управляющие компании</w:t>
      </w:r>
      <w:r w:rsidR="005F7DF4" w:rsidRPr="00C85DC7">
        <w:rPr>
          <w:shd w:val="clear" w:color="auto" w:fill="FFFFFF"/>
        </w:rPr>
        <w:t>.</w:t>
      </w:r>
      <w:r w:rsidR="00073D32" w:rsidRPr="00C85DC7">
        <w:rPr>
          <w:shd w:val="clear" w:color="auto" w:fill="FFFFFF"/>
        </w:rPr>
        <w:t xml:space="preserve"> </w:t>
      </w:r>
      <w:r w:rsidR="005F7DF4" w:rsidRPr="00C85DC7">
        <w:rPr>
          <w:shd w:val="clear" w:color="auto" w:fill="FFFFFF"/>
        </w:rPr>
        <w:t xml:space="preserve">В </w:t>
      </w:r>
      <w:r w:rsidR="000374C0" w:rsidRPr="00C85DC7">
        <w:rPr>
          <w:shd w:val="clear" w:color="auto" w:fill="FFFFFF"/>
        </w:rPr>
        <w:t xml:space="preserve">такой ситуации, </w:t>
      </w:r>
      <w:r w:rsidR="005F7DF4" w:rsidRPr="00C85DC7">
        <w:rPr>
          <w:shd w:val="clear" w:color="auto" w:fill="FFFFFF"/>
        </w:rPr>
        <w:t xml:space="preserve">когда </w:t>
      </w:r>
      <w:r w:rsidR="00C85DC7" w:rsidRPr="00C85DC7">
        <w:rPr>
          <w:shd w:val="clear" w:color="auto" w:fill="FFFFFF"/>
        </w:rPr>
        <w:t xml:space="preserve">управляющими компаниями </w:t>
      </w:r>
      <w:r w:rsidR="005F7DF4" w:rsidRPr="00C85DC7">
        <w:rPr>
          <w:shd w:val="clear" w:color="auto" w:fill="FFFFFF"/>
        </w:rPr>
        <w:t>выставляются счета</w:t>
      </w:r>
      <w:r w:rsidR="00C85DC7" w:rsidRPr="00C85DC7">
        <w:rPr>
          <w:shd w:val="clear" w:color="auto" w:fill="FFFFFF"/>
        </w:rPr>
        <w:t xml:space="preserve"> за предоставленные услуги по водоснабжению</w:t>
      </w:r>
      <w:r w:rsidR="005F7DF4" w:rsidRPr="00C85DC7">
        <w:rPr>
          <w:shd w:val="clear" w:color="auto" w:fill="FFFFFF"/>
        </w:rPr>
        <w:t>,</w:t>
      </w:r>
      <w:r w:rsidR="00C85DC7" w:rsidRPr="00C85DC7">
        <w:rPr>
          <w:shd w:val="clear" w:color="auto" w:fill="FFFFFF"/>
        </w:rPr>
        <w:t xml:space="preserve"> действующие нормативы водопотребления не позволяют максимально точно зафиксировать фактический уровень водопотребления, а</w:t>
      </w:r>
      <w:r w:rsidR="00EE56DA">
        <w:rPr>
          <w:shd w:val="clear" w:color="auto" w:fill="FFFFFF"/>
        </w:rPr>
        <w:t>,</w:t>
      </w:r>
      <w:r w:rsidR="00C85DC7" w:rsidRPr="00C85DC7">
        <w:rPr>
          <w:shd w:val="clear" w:color="auto" w:fill="FFFFFF"/>
        </w:rPr>
        <w:t xml:space="preserve"> </w:t>
      </w:r>
      <w:r w:rsidR="00090071">
        <w:rPr>
          <w:shd w:val="clear" w:color="auto" w:fill="FFFFFF"/>
        </w:rPr>
        <w:t>соответственно</w:t>
      </w:r>
      <w:r w:rsidR="00EE56DA">
        <w:rPr>
          <w:shd w:val="clear" w:color="auto" w:fill="FFFFFF"/>
        </w:rPr>
        <w:t>,</w:t>
      </w:r>
      <w:r w:rsidR="00090071">
        <w:rPr>
          <w:shd w:val="clear" w:color="auto" w:fill="FFFFFF"/>
        </w:rPr>
        <w:t xml:space="preserve"> правильно назнача</w:t>
      </w:r>
      <w:r w:rsidR="00C85DC7" w:rsidRPr="00C85DC7">
        <w:rPr>
          <w:shd w:val="clear" w:color="auto" w:fill="FFFFFF"/>
        </w:rPr>
        <w:t>ть оплату за предоставленную услугу.</w:t>
      </w:r>
    </w:p>
    <w:p w:rsidR="00040B75" w:rsidRPr="00040B75" w:rsidRDefault="00040B75" w:rsidP="0014471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40B75">
        <w:rPr>
          <w:color w:val="000000"/>
        </w:rPr>
        <w:t xml:space="preserve">В данной статье рассматриваются результаты </w:t>
      </w:r>
      <w:r w:rsidR="00C8713D">
        <w:rPr>
          <w:color w:val="000000"/>
        </w:rPr>
        <w:t xml:space="preserve">исследования и </w:t>
      </w:r>
      <w:r w:rsidRPr="00040B75">
        <w:rPr>
          <w:color w:val="000000"/>
        </w:rPr>
        <w:t xml:space="preserve">расчета водопотребления </w:t>
      </w:r>
      <w:r w:rsidR="00090071">
        <w:rPr>
          <w:color w:val="000000"/>
        </w:rPr>
        <w:t xml:space="preserve">населением </w:t>
      </w:r>
      <w:r w:rsidR="00C8713D">
        <w:rPr>
          <w:color w:val="000000"/>
        </w:rPr>
        <w:t xml:space="preserve">в многоквартирных домах </w:t>
      </w:r>
      <w:r w:rsidRPr="00040B75">
        <w:rPr>
          <w:color w:val="000000"/>
        </w:rPr>
        <w:t xml:space="preserve">по двум методам, </w:t>
      </w:r>
      <w:r w:rsidR="00C8713D">
        <w:rPr>
          <w:color w:val="000000"/>
        </w:rPr>
        <w:t>в том числе</w:t>
      </w:r>
      <w:r w:rsidR="00090071">
        <w:rPr>
          <w:color w:val="000000"/>
        </w:rPr>
        <w:t>,</w:t>
      </w:r>
      <w:r w:rsidR="00C8713D">
        <w:rPr>
          <w:color w:val="000000"/>
        </w:rPr>
        <w:t xml:space="preserve"> расчетному и методу ана</w:t>
      </w:r>
      <w:r w:rsidRPr="00040B75">
        <w:rPr>
          <w:color w:val="000000"/>
        </w:rPr>
        <w:t>логов.</w:t>
      </w:r>
    </w:p>
    <w:p w:rsidR="00AB7DAF" w:rsidRDefault="00C85DC7" w:rsidP="0014471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t>В соответствие</w:t>
      </w:r>
      <w:r w:rsidR="000B2AF8" w:rsidRPr="00AB7DAF">
        <w:t xml:space="preserve"> с </w:t>
      </w:r>
      <w:r w:rsidR="00C8713D">
        <w:t>рекомендациями, изложенными</w:t>
      </w:r>
      <w:r>
        <w:t xml:space="preserve"> </w:t>
      </w:r>
      <w:r w:rsidR="00F87C23">
        <w:t>в Постановлении</w:t>
      </w:r>
      <w:r w:rsidRPr="00C85DC7">
        <w:t xml:space="preserve"> Правительства РФ от 23 мая</w:t>
      </w:r>
      <w:r w:rsidRPr="00F87C23">
        <w:rPr>
          <w:color w:val="FF0000"/>
        </w:rPr>
        <w:t xml:space="preserve"> </w:t>
      </w:r>
      <w:r w:rsidRPr="00CF1C12">
        <w:t>2006</w:t>
      </w:r>
      <w:r w:rsidRPr="00F87C23">
        <w:rPr>
          <w:color w:val="FF0000"/>
        </w:rPr>
        <w:t xml:space="preserve"> </w:t>
      </w:r>
      <w:r w:rsidRPr="00C85DC7">
        <w:t>г. № 306 [</w:t>
      </w:r>
      <w:r w:rsidR="001075DB">
        <w:t>2</w:t>
      </w:r>
      <w:r w:rsidRPr="00C85DC7">
        <w:t>]</w:t>
      </w:r>
      <w:r w:rsidR="00EE56DA">
        <w:t>,</w:t>
      </w:r>
      <w:r>
        <w:t xml:space="preserve"> </w:t>
      </w:r>
      <w:r w:rsidR="005F7DF4" w:rsidRPr="00F87C23">
        <w:t>для</w:t>
      </w:r>
      <w:r w:rsidR="005F7DF4">
        <w:t xml:space="preserve"> </w:t>
      </w:r>
      <w:r w:rsidR="00AB7DAF" w:rsidRPr="000B2AF8">
        <w:rPr>
          <w:color w:val="000000"/>
        </w:rPr>
        <w:t xml:space="preserve">проведения исследования </w:t>
      </w:r>
      <w:r w:rsidR="00F87C23">
        <w:rPr>
          <w:color w:val="000000"/>
        </w:rPr>
        <w:t xml:space="preserve">с целью уточнения норматива водопотребления населением </w:t>
      </w:r>
      <w:r w:rsidR="00C8713D">
        <w:rPr>
          <w:color w:val="000000"/>
        </w:rPr>
        <w:t xml:space="preserve">нами </w:t>
      </w:r>
      <w:r w:rsidR="00AB7DAF" w:rsidRPr="000B2AF8">
        <w:rPr>
          <w:color w:val="000000"/>
        </w:rPr>
        <w:t xml:space="preserve">были выбраны в г. Вологде десять многоквартирных домов с централизованным холодным и горячим водоснабжением, водоотведением, </w:t>
      </w:r>
      <w:r w:rsidR="00C8713D">
        <w:rPr>
          <w:color w:val="000000"/>
        </w:rPr>
        <w:t>квартиры которых о</w:t>
      </w:r>
      <w:r w:rsidR="00AB7DAF" w:rsidRPr="000B2AF8">
        <w:rPr>
          <w:color w:val="000000"/>
        </w:rPr>
        <w:t>борудован</w:t>
      </w:r>
      <w:r w:rsidR="00C8713D">
        <w:rPr>
          <w:color w:val="000000"/>
        </w:rPr>
        <w:t>ы</w:t>
      </w:r>
      <w:r w:rsidR="00AB7DAF" w:rsidRPr="000B2AF8">
        <w:rPr>
          <w:color w:val="000000"/>
        </w:rPr>
        <w:t xml:space="preserve"> унитазами, раковинами, мойками, ваннами длиной 1500 - 1550 мм с душем. </w:t>
      </w:r>
    </w:p>
    <w:p w:rsidR="00101E04" w:rsidRDefault="005E5A5C" w:rsidP="00101E0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Основные параметры многоквартирных домов </w:t>
      </w:r>
      <w:r w:rsidR="00101E04">
        <w:rPr>
          <w:color w:val="000000"/>
        </w:rPr>
        <w:t xml:space="preserve">для определения </w:t>
      </w:r>
      <w:r w:rsidR="00090071">
        <w:rPr>
          <w:color w:val="000000"/>
        </w:rPr>
        <w:t xml:space="preserve">расчетным методом </w:t>
      </w:r>
      <w:r w:rsidR="00101E04">
        <w:rPr>
          <w:color w:val="000000"/>
        </w:rPr>
        <w:t xml:space="preserve">норматива </w:t>
      </w:r>
      <w:r w:rsidR="00F87C23">
        <w:rPr>
          <w:color w:val="000000"/>
        </w:rPr>
        <w:t xml:space="preserve">водопотребления населением </w:t>
      </w:r>
      <w:r w:rsidR="00B64A6A">
        <w:rPr>
          <w:color w:val="000000"/>
        </w:rPr>
        <w:t>представлены в таблице 1.</w:t>
      </w:r>
    </w:p>
    <w:p w:rsidR="00AB7DAF" w:rsidRPr="00B33512" w:rsidRDefault="00AB7DAF" w:rsidP="00AB7D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7DAF">
        <w:rPr>
          <w:rFonts w:ascii="Times New Roman" w:hAnsi="Times New Roman" w:cs="Times New Roman"/>
          <w:sz w:val="20"/>
          <w:szCs w:val="20"/>
        </w:rPr>
        <w:t xml:space="preserve">Таблица 1 – </w:t>
      </w:r>
      <w:r w:rsidR="005E5A5C">
        <w:rPr>
          <w:rFonts w:ascii="Times New Roman" w:hAnsi="Times New Roman" w:cs="Times New Roman"/>
          <w:sz w:val="20"/>
          <w:szCs w:val="20"/>
        </w:rPr>
        <w:t>Основные параметры</w:t>
      </w:r>
      <w:r w:rsidR="00B33512" w:rsidRPr="00B33512">
        <w:rPr>
          <w:rFonts w:ascii="Times New Roman" w:hAnsi="Times New Roman" w:cs="Times New Roman"/>
          <w:sz w:val="20"/>
          <w:szCs w:val="20"/>
        </w:rPr>
        <w:t xml:space="preserve"> многоквартирных домов</w:t>
      </w:r>
    </w:p>
    <w:tbl>
      <w:tblPr>
        <w:tblStyle w:val="a3"/>
        <w:tblW w:w="9603" w:type="dxa"/>
        <w:tblInd w:w="108" w:type="dxa"/>
        <w:tblLook w:val="04A0" w:firstRow="1" w:lastRow="0" w:firstColumn="1" w:lastColumn="0" w:noHBand="0" w:noVBand="1"/>
      </w:tblPr>
      <w:tblGrid>
        <w:gridCol w:w="3409"/>
        <w:gridCol w:w="2026"/>
        <w:gridCol w:w="1385"/>
        <w:gridCol w:w="1486"/>
        <w:gridCol w:w="1297"/>
      </w:tblGrid>
      <w:tr w:rsidR="00235521" w:rsidRPr="00AB7DAF" w:rsidTr="0013691A">
        <w:trPr>
          <w:trHeight w:val="388"/>
        </w:trPr>
        <w:tc>
          <w:tcPr>
            <w:tcW w:w="3409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</w:t>
            </w:r>
            <w:r w:rsidR="00022CE3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4B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sz w:val="20"/>
                <w:szCs w:val="20"/>
              </w:rPr>
              <w:t>Год постройки/ввода в эксплуатацию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4B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зданий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4B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5521" w:rsidRPr="00AB7DAF" w:rsidRDefault="00235521" w:rsidP="004B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7DAF">
              <w:rPr>
                <w:rFonts w:ascii="Times New Roman" w:hAnsi="Times New Roman" w:cs="Times New Roman"/>
                <w:sz w:val="20"/>
                <w:szCs w:val="20"/>
              </w:rPr>
              <w:t>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297" w:type="dxa"/>
            <w:vAlign w:val="center"/>
          </w:tcPr>
          <w:p w:rsidR="00235521" w:rsidRPr="00735EA0" w:rsidRDefault="00C42554" w:rsidP="004B6A1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2554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</w:t>
            </w:r>
            <w:r w:rsidR="00735EA0" w:rsidRPr="00C42554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735EA0" w:rsidRPr="00C425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35521" w:rsidRPr="00AB7DAF" w:rsidTr="0013691A">
        <w:trPr>
          <w:trHeight w:val="227"/>
        </w:trPr>
        <w:tc>
          <w:tcPr>
            <w:tcW w:w="3409" w:type="dxa"/>
          </w:tcPr>
          <w:p w:rsidR="00235521" w:rsidRPr="00235521" w:rsidRDefault="00235521" w:rsidP="0083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6" w:type="dxa"/>
          </w:tcPr>
          <w:p w:rsidR="00235521" w:rsidRPr="00235521" w:rsidRDefault="00235521" w:rsidP="0083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235521" w:rsidRPr="00235521" w:rsidRDefault="00235521" w:rsidP="0083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:rsidR="00235521" w:rsidRPr="00235521" w:rsidRDefault="00235521" w:rsidP="0083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  <w:vAlign w:val="bottom"/>
          </w:tcPr>
          <w:p w:rsidR="00235521" w:rsidRPr="00235521" w:rsidRDefault="00235521" w:rsidP="0083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5521" w:rsidRPr="00AB7DAF" w:rsidTr="0013691A">
        <w:trPr>
          <w:trHeight w:val="241"/>
        </w:trPr>
        <w:tc>
          <w:tcPr>
            <w:tcW w:w="3409" w:type="dxa"/>
          </w:tcPr>
          <w:p w:rsidR="00235521" w:rsidRPr="00AB7DAF" w:rsidRDefault="00022CE3" w:rsidP="00837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35521"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5521"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Некрасовский переулок д.19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97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2276,6</w:t>
            </w:r>
          </w:p>
        </w:tc>
      </w:tr>
      <w:tr w:rsidR="00235521" w:rsidRPr="00AB7DAF" w:rsidTr="0013691A">
        <w:trPr>
          <w:trHeight w:val="227"/>
        </w:trPr>
        <w:tc>
          <w:tcPr>
            <w:tcW w:w="3409" w:type="dxa"/>
          </w:tcPr>
          <w:p w:rsidR="00235521" w:rsidRPr="00AB7DAF" w:rsidRDefault="00022CE3" w:rsidP="00837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35521"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5521"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Дальняя 18а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97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1331,9</w:t>
            </w:r>
          </w:p>
        </w:tc>
      </w:tr>
      <w:tr w:rsidR="00235521" w:rsidRPr="00AB7DAF" w:rsidTr="0013691A">
        <w:trPr>
          <w:trHeight w:val="227"/>
        </w:trPr>
        <w:tc>
          <w:tcPr>
            <w:tcW w:w="3409" w:type="dxa"/>
          </w:tcPr>
          <w:p w:rsidR="00235521" w:rsidRPr="00AB7DAF" w:rsidRDefault="00235521" w:rsidP="00837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02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Дальняя 18б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97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962,9</w:t>
            </w:r>
          </w:p>
        </w:tc>
      </w:tr>
      <w:tr w:rsidR="00235521" w:rsidRPr="00AB7DAF" w:rsidTr="0013691A">
        <w:trPr>
          <w:trHeight w:val="227"/>
        </w:trPr>
        <w:tc>
          <w:tcPr>
            <w:tcW w:w="3409" w:type="dxa"/>
          </w:tcPr>
          <w:p w:rsidR="00235521" w:rsidRPr="00AB7DAF" w:rsidRDefault="00235521" w:rsidP="00837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Дальняя 18в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97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2016,4</w:t>
            </w:r>
          </w:p>
        </w:tc>
      </w:tr>
      <w:tr w:rsidR="00235521" w:rsidRPr="00AB7DAF" w:rsidTr="0013691A">
        <w:trPr>
          <w:trHeight w:val="227"/>
        </w:trPr>
        <w:tc>
          <w:tcPr>
            <w:tcW w:w="3409" w:type="dxa"/>
          </w:tcPr>
          <w:p w:rsidR="00235521" w:rsidRPr="00AB7DAF" w:rsidRDefault="00235521" w:rsidP="0083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sz w:val="20"/>
                <w:szCs w:val="20"/>
              </w:rPr>
              <w:t>ул. Некрасовский переулок д.15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97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</w:tr>
      <w:tr w:rsidR="00235521" w:rsidRPr="00AB7DAF" w:rsidTr="0013691A">
        <w:trPr>
          <w:trHeight w:val="227"/>
        </w:trPr>
        <w:tc>
          <w:tcPr>
            <w:tcW w:w="3409" w:type="dxa"/>
          </w:tcPr>
          <w:p w:rsidR="00235521" w:rsidRPr="00AB7DAF" w:rsidRDefault="00235521" w:rsidP="00837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Фрязиновсая</w:t>
            </w:r>
            <w:proofErr w:type="spellEnd"/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д.37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97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252,5</w:t>
            </w:r>
          </w:p>
        </w:tc>
      </w:tr>
      <w:tr w:rsidR="00235521" w:rsidRPr="00AB7DAF" w:rsidTr="0013691A">
        <w:trPr>
          <w:trHeight w:val="241"/>
        </w:trPr>
        <w:tc>
          <w:tcPr>
            <w:tcW w:w="3409" w:type="dxa"/>
          </w:tcPr>
          <w:p w:rsidR="00235521" w:rsidRPr="00AB7DAF" w:rsidRDefault="00235521" w:rsidP="00837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Добролюбова д.40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7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2425,5</w:t>
            </w:r>
          </w:p>
        </w:tc>
      </w:tr>
      <w:tr w:rsidR="00235521" w:rsidRPr="00AB7DAF" w:rsidTr="0013691A">
        <w:trPr>
          <w:trHeight w:val="227"/>
        </w:trPr>
        <w:tc>
          <w:tcPr>
            <w:tcW w:w="3409" w:type="dxa"/>
          </w:tcPr>
          <w:p w:rsidR="00235521" w:rsidRPr="00AB7DAF" w:rsidRDefault="00235521" w:rsidP="00837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Фрязиновская</w:t>
            </w:r>
            <w:proofErr w:type="spellEnd"/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д.31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97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1467,5</w:t>
            </w:r>
          </w:p>
        </w:tc>
      </w:tr>
      <w:tr w:rsidR="00235521" w:rsidRPr="00AB7DAF" w:rsidTr="0013691A">
        <w:trPr>
          <w:trHeight w:val="71"/>
        </w:trPr>
        <w:tc>
          <w:tcPr>
            <w:tcW w:w="3409" w:type="dxa"/>
          </w:tcPr>
          <w:p w:rsidR="00235521" w:rsidRPr="00AB7DAF" w:rsidRDefault="00235521" w:rsidP="00837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02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Дальняя д.20</w:t>
            </w:r>
            <w:r w:rsidR="00090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97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4983,4</w:t>
            </w:r>
          </w:p>
        </w:tc>
      </w:tr>
      <w:tr w:rsidR="00235521" w:rsidRPr="00AB7DAF" w:rsidTr="0013691A">
        <w:trPr>
          <w:trHeight w:val="241"/>
        </w:trPr>
        <w:tc>
          <w:tcPr>
            <w:tcW w:w="3409" w:type="dxa"/>
          </w:tcPr>
          <w:p w:rsidR="00235521" w:rsidRPr="00AB7DAF" w:rsidRDefault="00235521" w:rsidP="00837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Дальняя д.20</w:t>
            </w:r>
            <w:r w:rsidR="00090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02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85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97" w:type="dxa"/>
            <w:vAlign w:val="center"/>
          </w:tcPr>
          <w:p w:rsidR="00235521" w:rsidRPr="00AB7DAF" w:rsidRDefault="00235521" w:rsidP="00837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4253,9</w:t>
            </w:r>
          </w:p>
        </w:tc>
      </w:tr>
    </w:tbl>
    <w:p w:rsidR="005F7DF4" w:rsidRDefault="005F7DF4" w:rsidP="00193F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1805" w:rsidRPr="003F737A" w:rsidRDefault="00E31805" w:rsidP="005E5A5C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37A">
        <w:rPr>
          <w:rFonts w:ascii="Times New Roman" w:eastAsia="Times New Roman" w:hAnsi="Times New Roman" w:cs="Times New Roman"/>
          <w:sz w:val="24"/>
          <w:szCs w:val="24"/>
        </w:rPr>
        <w:t>1. Расчет норматива потребления коммунальных услуг по холодному и горячему водоснабжению в жилых помещениях</w:t>
      </w:r>
      <w:r w:rsidR="00194467">
        <w:rPr>
          <w:rFonts w:ascii="Times New Roman" w:eastAsia="Times New Roman" w:hAnsi="Times New Roman" w:cs="Times New Roman"/>
          <w:sz w:val="24"/>
          <w:szCs w:val="24"/>
        </w:rPr>
        <w:t xml:space="preserve"> расчетным методом</w:t>
      </w:r>
    </w:p>
    <w:p w:rsidR="00E31805" w:rsidRPr="003F737A" w:rsidRDefault="00E31805" w:rsidP="00E31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37A">
        <w:rPr>
          <w:rFonts w:ascii="Times New Roman" w:eastAsia="Times New Roman" w:hAnsi="Times New Roman" w:cs="Times New Roman"/>
          <w:sz w:val="24"/>
          <w:szCs w:val="24"/>
        </w:rPr>
        <w:t>Суммарный расход холодной и горячей воды в жилых помещениях рассчитывается по формуле: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2"/>
        <w:gridCol w:w="712"/>
      </w:tblGrid>
      <w:tr w:rsidR="00AB7DAF" w:rsidRPr="00AB7DAF" w:rsidTr="00E31805">
        <w:trPr>
          <w:jc w:val="center"/>
        </w:trPr>
        <w:tc>
          <w:tcPr>
            <w:tcW w:w="9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DAF" w:rsidRPr="00AB7DAF" w:rsidRDefault="00F87C23" w:rsidP="00373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 xml:space="preserve">                 </w:t>
            </w:r>
            <w:r w:rsidR="00AB7DAF" w:rsidRPr="00AB7DA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20.25pt" o:ole="">
                  <v:imagedata r:id="rId7" o:title=""/>
                </v:shape>
                <o:OLEObject Type="Embed" ProgID="Equation.DSMT4" ShapeID="_x0000_i1025" DrawAspect="Content" ObjectID="_1653238052" r:id="rId8"/>
              </w:object>
            </w:r>
            <w:r w:rsidR="00AB7DAF" w:rsidRPr="00AB7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AB7DAF" w:rsidRPr="00AB7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AB7DAF" w:rsidRPr="00F8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B7DAF" w:rsidRPr="00AB7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7DAF" w:rsidRPr="00AB7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5E5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DAF" w:rsidRPr="00AB7DAF" w:rsidRDefault="00F87C23" w:rsidP="00F07A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B7DAF" w:rsidRPr="00AB7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</w:tbl>
    <w:p w:rsidR="00AB7DAF" w:rsidRPr="00C42554" w:rsidRDefault="004B6A14" w:rsidP="004B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AB7DAF" w:rsidRPr="00AB7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DAF" w:rsidRPr="00AB7D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 w:rsidR="00AB7DAF" w:rsidRPr="00AB7D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i</w:t>
      </w:r>
      <w:proofErr w:type="spellEnd"/>
      <w:r w:rsidR="00F87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расход воды </w:t>
      </w:r>
      <w:r w:rsidR="0009007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87C23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="00AB7DAF" w:rsidRPr="00AB7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водоразборным устройством на </w:t>
      </w:r>
      <w:r w:rsidR="00F87C23"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  <w:r w:rsidR="00AB7DAF" w:rsidRPr="00AB7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процедуру, </w:t>
      </w:r>
      <w:r w:rsidR="00F87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л/с, </w:t>
      </w:r>
      <w:r w:rsidR="00AB7DAF" w:rsidRPr="00AB7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определяемый в соответствии с </w:t>
      </w:r>
      <w:r w:rsidR="00B64A6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таблицей 2</w:t>
      </w:r>
      <w:r w:rsidR="0009007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3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554" w:rsidRPr="00C42554">
        <w:rPr>
          <w:rFonts w:ascii="Times New Roman" w:eastAsia="Times New Roman" w:hAnsi="Times New Roman" w:cs="Times New Roman"/>
          <w:sz w:val="24"/>
          <w:szCs w:val="24"/>
        </w:rPr>
        <w:t>[</w:t>
      </w:r>
      <w:r w:rsidR="001075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5521" w:rsidRPr="00C42554">
        <w:rPr>
          <w:rFonts w:ascii="Times New Roman" w:eastAsia="Times New Roman" w:hAnsi="Times New Roman" w:cs="Times New Roman"/>
          <w:sz w:val="24"/>
          <w:szCs w:val="24"/>
        </w:rPr>
        <w:t>]</w:t>
      </w:r>
      <w:r w:rsidR="00AB7DAF" w:rsidRPr="00C425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DAF" w:rsidRPr="00C42554" w:rsidRDefault="00AB7DAF" w:rsidP="0010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255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C4255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C42554">
        <w:rPr>
          <w:rFonts w:ascii="Times New Roman" w:eastAsia="Times New Roman" w:hAnsi="Times New Roman" w:cs="Times New Roman"/>
          <w:sz w:val="24"/>
          <w:szCs w:val="24"/>
        </w:rPr>
        <w:t xml:space="preserve"> - количество процедур </w:t>
      </w:r>
      <w:r w:rsidR="000900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2554">
        <w:rPr>
          <w:rFonts w:ascii="Times New Roman" w:eastAsia="Times New Roman" w:hAnsi="Times New Roman" w:cs="Times New Roman"/>
          <w:sz w:val="24"/>
          <w:szCs w:val="24"/>
        </w:rPr>
        <w:t xml:space="preserve">пользования </w:t>
      </w:r>
      <w:r w:rsidR="00F87C23" w:rsidRPr="00C42554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C42554">
        <w:rPr>
          <w:rFonts w:ascii="Times New Roman" w:eastAsia="Times New Roman" w:hAnsi="Times New Roman" w:cs="Times New Roman"/>
          <w:sz w:val="24"/>
          <w:szCs w:val="24"/>
        </w:rPr>
        <w:t xml:space="preserve"> водоразборным устройством в течение </w:t>
      </w:r>
      <w:r w:rsidR="00F87C23" w:rsidRPr="00C42554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C42554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месяца, установленное Министерством строительства и жилищно-коммунального хозяйства Российской Федерации</w:t>
      </w:r>
      <w:r w:rsidR="000900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7C23" w:rsidRPr="00C42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5DB">
        <w:rPr>
          <w:rFonts w:ascii="Times New Roman" w:eastAsia="Times New Roman" w:hAnsi="Times New Roman" w:cs="Times New Roman"/>
          <w:sz w:val="24"/>
          <w:szCs w:val="24"/>
        </w:rPr>
        <w:t>[2</w:t>
      </w:r>
      <w:r w:rsidR="00F87C23" w:rsidRPr="00C42554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C425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DAF" w:rsidRPr="00AB7DAF" w:rsidRDefault="00AB7DAF" w:rsidP="00AB7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DAF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Таблица 2 -</w:t>
      </w:r>
      <w:r w:rsidR="00CA7B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B7D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Нормы расхода и средняя температура воды на </w:t>
      </w:r>
      <w:r w:rsidR="00235521">
        <w:rPr>
          <w:rFonts w:ascii="Times New Roman" w:hAnsi="Times New Roman" w:cs="Times New Roman"/>
          <w:bCs/>
          <w:color w:val="000000"/>
          <w:sz w:val="20"/>
          <w:szCs w:val="20"/>
        </w:rPr>
        <w:t>одну</w:t>
      </w:r>
      <w:r w:rsidRPr="00AB7D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процедуру</w:t>
      </w:r>
    </w:p>
    <w:tbl>
      <w:tblPr>
        <w:tblW w:w="9759" w:type="dxa"/>
        <w:tblInd w:w="113" w:type="dxa"/>
        <w:tblLook w:val="04A0" w:firstRow="1" w:lastRow="0" w:firstColumn="1" w:lastColumn="0" w:noHBand="0" w:noVBand="1"/>
      </w:tblPr>
      <w:tblGrid>
        <w:gridCol w:w="2785"/>
        <w:gridCol w:w="3197"/>
        <w:gridCol w:w="3777"/>
      </w:tblGrid>
      <w:tr w:rsidR="00AB7DAF" w:rsidRPr="00AB7DAF" w:rsidTr="00235521">
        <w:trPr>
          <w:trHeight w:val="30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прибора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расхода</w:t>
            </w:r>
            <w:r w:rsidR="0023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воды, л/</w:t>
            </w:r>
            <w:proofErr w:type="spellStart"/>
            <w:r w:rsidR="0023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="0023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</w:t>
            </w:r>
            <w:r w:rsidR="005E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235521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Температура </w:t>
            </w:r>
            <w:r w:rsidR="00AB7DAF"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</w:t>
            </w:r>
            <w:r w:rsidR="00AA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="00AA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7DAF" w:rsidRPr="00AB7DAF" w:rsidTr="00235521">
        <w:trPr>
          <w:trHeight w:val="30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B7DAF" w:rsidRPr="00AB7DAF" w:rsidTr="00235521">
        <w:trPr>
          <w:trHeight w:val="30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DAF" w:rsidRPr="00C42554" w:rsidRDefault="00C42554" w:rsidP="00C4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554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AB7DAF" w:rsidRPr="00AB7DAF" w:rsidTr="00235521">
        <w:trPr>
          <w:trHeight w:val="30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DAF" w:rsidRPr="00AB7DAF" w:rsidRDefault="00235521" w:rsidP="00C4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AB7DAF"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аковина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B7DAF" w:rsidRPr="00AB7DAF" w:rsidTr="00235521">
        <w:trPr>
          <w:trHeight w:val="303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235521" w:rsidP="00C4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AB7DAF"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ойка кухонная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B7DAF" w:rsidRPr="00AB7DAF" w:rsidTr="00235521">
        <w:trPr>
          <w:trHeight w:val="30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DAF" w:rsidRPr="00AB7DAF" w:rsidRDefault="00235521" w:rsidP="00C4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AB7DAF"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нитаз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B7DAF" w:rsidRPr="00AB7DAF" w:rsidTr="00235521">
        <w:trPr>
          <w:trHeight w:val="30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C4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Общедомовые нужды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AF" w:rsidRPr="00AB7DAF" w:rsidRDefault="00AB7DAF" w:rsidP="0019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</w:tbl>
    <w:p w:rsidR="005E5A5C" w:rsidRDefault="005E5A5C" w:rsidP="00AB7DAF">
      <w:pPr>
        <w:spacing w:after="0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</w:p>
    <w:p w:rsidR="00AB7DAF" w:rsidRPr="00235521" w:rsidRDefault="00AB7DAF" w:rsidP="00AB7D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AB7DAF">
        <w:rPr>
          <w:rFonts w:ascii="Times New Roman" w:hAnsi="Times New Roman" w:cs="Times New Roman"/>
          <w:position w:val="-14"/>
          <w:sz w:val="24"/>
          <w:szCs w:val="24"/>
        </w:rPr>
        <w:object w:dxaOrig="7060" w:dyaOrig="400">
          <v:shape id="_x0000_i1026" type="#_x0000_t75" style="width:348pt;height:20.25pt" o:ole="">
            <v:imagedata r:id="rId9" o:title=""/>
          </v:shape>
          <o:OLEObject Type="Embed" ProgID="Equation.DSMT4" ShapeID="_x0000_i1026" DrawAspect="Content" ObjectID="_1653238053" r:id="rId10"/>
        </w:object>
      </w:r>
      <w:r w:rsidRPr="00AB7DAF">
        <w:rPr>
          <w:rFonts w:ascii="Times New Roman" w:hAnsi="Times New Roman" w:cs="Times New Roman"/>
          <w:sz w:val="24"/>
          <w:szCs w:val="24"/>
        </w:rPr>
        <w:t xml:space="preserve"> </w:t>
      </w:r>
      <w:r w:rsidRPr="00AB7DA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7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3552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B7DAF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235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7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</w:t>
      </w:r>
      <w:r w:rsidR="005E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194467" w:rsidRPr="00194467" w:rsidRDefault="00DA6700" w:rsidP="00194467">
      <w:pPr>
        <w:spacing w:before="280" w:after="28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5D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94467" w:rsidRPr="00194467">
        <w:rPr>
          <w:rFonts w:ascii="Times New Roman" w:hAnsi="Times New Roman" w:cs="Times New Roman"/>
          <w:color w:val="000000"/>
          <w:sz w:val="24"/>
          <w:szCs w:val="24"/>
        </w:rPr>
        <w:t>Определение норматива потребления коммунальных услуг по холодному водоснабжению с применением метода аналогов</w:t>
      </w:r>
    </w:p>
    <w:p w:rsidR="00194467" w:rsidRPr="00194467" w:rsidRDefault="00194467" w:rsidP="00194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 </w:t>
      </w:r>
      <w:r w:rsidR="0009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в жилых помещениях</w:t>
      </w:r>
      <w:r w:rsidR="00EE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по формуле</w:t>
      </w:r>
      <w:r w:rsidR="0089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17C" w:rsidRPr="0089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5"/>
        <w:gridCol w:w="339"/>
      </w:tblGrid>
      <w:tr w:rsidR="00194467" w:rsidRPr="00194467" w:rsidTr="007E65A8">
        <w:trPr>
          <w:jc w:val="center"/>
        </w:trPr>
        <w:tc>
          <w:tcPr>
            <w:tcW w:w="19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7" w:rsidRPr="00194467" w:rsidRDefault="007E65A8" w:rsidP="00BA47A8">
            <w:pPr>
              <w:spacing w:before="24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                                </w:t>
            </w:r>
            <w:r w:rsidR="00194467" w:rsidRPr="0019446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400" w:dyaOrig="660">
                <v:shape id="_x0000_i1027" type="#_x0000_t75" style="width:216.75pt;height:33pt" o:ole="">
                  <v:imagedata r:id="rId11" o:title=""/>
                </v:shape>
                <o:OLEObject Type="Embed" ProgID="Equation.DSMT4" ShapeID="_x0000_i1027" DrawAspect="Content" ObjectID="_1653238054" r:id="rId12"/>
              </w:object>
            </w:r>
            <w:r w:rsidR="00194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467" w:rsidRPr="0019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194467" w:rsidRPr="0019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194467" w:rsidRPr="0019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/мес</w:t>
            </w:r>
            <w:r w:rsidR="005E5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4467" w:rsidRPr="0019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5E5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A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(2)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67" w:rsidRPr="00194467" w:rsidRDefault="00194467" w:rsidP="00194467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5A8" w:rsidRPr="00194467" w:rsidTr="007E65A8">
        <w:trPr>
          <w:jc w:val="center"/>
        </w:trPr>
        <w:tc>
          <w:tcPr>
            <w:tcW w:w="19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8" w:rsidRPr="00194467" w:rsidRDefault="007E65A8" w:rsidP="001145A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8" w:rsidRPr="00194467" w:rsidRDefault="007E65A8" w:rsidP="00194467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5A8" w:rsidRPr="00194467" w:rsidTr="007E65A8">
        <w:trPr>
          <w:jc w:val="center"/>
        </w:trPr>
        <w:tc>
          <w:tcPr>
            <w:tcW w:w="19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8" w:rsidRPr="00F07A97" w:rsidRDefault="007E65A8" w:rsidP="001145A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A8" w:rsidRPr="00194467" w:rsidRDefault="007E65A8" w:rsidP="00194467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45A0" w:rsidRDefault="00194467" w:rsidP="00194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="00F07A97" w:rsidRPr="00DB3D77">
        <w:rPr>
          <w:rFonts w:ascii="Times New Roman" w:hAnsi="Times New Roman" w:cs="Times New Roman"/>
          <w:position w:val="-14"/>
          <w:sz w:val="24"/>
          <w:szCs w:val="24"/>
        </w:rPr>
        <w:object w:dxaOrig="400" w:dyaOrig="420">
          <v:shape id="_x0000_i1028" type="#_x0000_t75" style="width:20.25pt;height:21.75pt" o:ole="">
            <v:imagedata r:id="rId13" o:title=""/>
          </v:shape>
          <o:OLEObject Type="Embed" ProgID="Equation.3" ShapeID="_x0000_i1028" DrawAspect="Content" ObjectID="_1653238055" r:id="rId14"/>
        </w:object>
      </w:r>
      <w:r w:rsidR="00F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редний фактический расход холодной воды</w:t>
      </w:r>
      <w:r w:rsidR="0011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145A0" w:rsidRPr="0011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45A0" w:rsidRPr="001145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1145A0" w:rsidRPr="0011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/мес. чел.</w:t>
      </w:r>
      <w:r w:rsidR="0011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4467" w:rsidRPr="00194467" w:rsidRDefault="00194467" w:rsidP="00194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этажей в многоквартирных домах, в отношении которых определяется норматив;</w:t>
      </w:r>
    </w:p>
    <w:p w:rsidR="00194467" w:rsidRPr="00194467" w:rsidRDefault="00F07A97" w:rsidP="00194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A97">
        <w:rPr>
          <w:rFonts w:ascii="Times New Roman" w:hAnsi="Times New Roman" w:cs="Times New Roman"/>
          <w:position w:val="-28"/>
          <w:sz w:val="24"/>
          <w:szCs w:val="24"/>
        </w:rPr>
        <w:object w:dxaOrig="1680" w:dyaOrig="660">
          <v:shape id="_x0000_i1029" type="#_x0000_t75" style="width:84pt;height:35.25pt" o:ole="">
            <v:imagedata r:id="rId15" o:title=""/>
          </v:shape>
          <o:OLEObject Type="Embed" ProgID="Equation.3" ShapeID="_x0000_i1029" DrawAspect="Content" ObjectID="_1653238056" r:id="rId16"/>
        </w:object>
      </w:r>
      <w:r w:rsidR="00194467"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доля нормативных технологических потерь холодной воды во внутридомовых инженерных системах в среднем фактическом расходе холодной воды на вводе в многоквартирный дом;</w:t>
      </w:r>
    </w:p>
    <w:p w:rsidR="00194467" w:rsidRDefault="00194467" w:rsidP="00194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0,0903 - расход холодной воды на общедомовые нужды</w:t>
      </w:r>
      <w:r w:rsidR="005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5E5A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11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/мес.</w:t>
      </w:r>
      <w:r w:rsidR="005E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94467" w:rsidRPr="00194467" w:rsidRDefault="00194467" w:rsidP="0045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фактический расход холодной воды в многоквартирном доме или жилом доме определяется по формуле: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  <w:gridCol w:w="743"/>
      </w:tblGrid>
      <w:tr w:rsidR="00194467" w:rsidRPr="00194467" w:rsidTr="00C420B0">
        <w:trPr>
          <w:jc w:val="center"/>
        </w:trPr>
        <w:tc>
          <w:tcPr>
            <w:tcW w:w="8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7" w:rsidRPr="00194467" w:rsidRDefault="00194467" w:rsidP="001145A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467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1540" w:dyaOrig="880">
                <v:shape id="_x0000_i1030" type="#_x0000_t75" style="width:75.75pt;height:44.25pt" o:ole="">
                  <v:imagedata r:id="rId17" o:title=""/>
                </v:shape>
                <o:OLEObject Type="Embed" ProgID="Equation.DSMT4" ShapeID="_x0000_i1030" DrawAspect="Content" ObjectID="_1653238057" r:id="rId18"/>
              </w:object>
            </w:r>
            <w:r w:rsidRPr="00194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19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9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/мес</w:t>
            </w:r>
            <w:r w:rsidR="0011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9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11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7" w:rsidRPr="00194467" w:rsidRDefault="00194467" w:rsidP="00194467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1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</w:tr>
    </w:tbl>
    <w:p w:rsidR="00194467" w:rsidRPr="00194467" w:rsidRDefault="00194467" w:rsidP="0045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5E5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многоквартирных домов;</w:t>
      </w:r>
    </w:p>
    <w:p w:rsidR="00194467" w:rsidRPr="00194467" w:rsidRDefault="00194467" w:rsidP="0045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94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расход холодной воды по показаниям общедомового прибора учета в </w:t>
      </w:r>
      <w:r w:rsidRPr="00194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многоквартирном доме или индивидуального прибора учета в </w:t>
      </w:r>
      <w:r w:rsidRPr="00194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жилом доме</w:t>
      </w:r>
      <w:r w:rsidR="0011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45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11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r w:rsidR="0011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4467" w:rsidRDefault="00194467" w:rsidP="0045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194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численность проживающих жителей в </w:t>
      </w:r>
      <w:r w:rsidRPr="001944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многоквартирном доме или жилом доме.</w:t>
      </w:r>
    </w:p>
    <w:p w:rsidR="00713439" w:rsidRDefault="00713439" w:rsidP="00713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67FECE" wp14:editId="2A0327D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3439" w:rsidRDefault="00713439" w:rsidP="007134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Рисунок 1</w:t>
      </w:r>
      <w:r w:rsidRPr="001944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 Удельное водопотребление (</w:t>
      </w:r>
      <w:proofErr w:type="spellStart"/>
      <w:r w:rsidRPr="001351C5">
        <w:rPr>
          <w:rFonts w:ascii="Times New Roman" w:hAnsi="Times New Roman" w:cs="Times New Roman"/>
          <w:color w:val="000000"/>
          <w:sz w:val="20"/>
          <w:szCs w:val="20"/>
        </w:rPr>
        <w:t>Nв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населением многоквартирных домов</w:t>
      </w:r>
    </w:p>
    <w:p w:rsidR="001351C5" w:rsidRDefault="001351C5" w:rsidP="007134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3439" w:rsidRPr="00713439" w:rsidRDefault="00713439" w:rsidP="007134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</w:t>
      </w:r>
      <w:r w:rsidR="00AF5508">
        <w:rPr>
          <w:rFonts w:ascii="Times New Roman" w:hAnsi="Times New Roman" w:cs="Times New Roman"/>
          <w:color w:val="000000"/>
          <w:sz w:val="24"/>
          <w:szCs w:val="24"/>
        </w:rPr>
        <w:t>ате расчета, по методу аналогов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7A97">
        <w:rPr>
          <w:rFonts w:ascii="Times New Roman" w:hAnsi="Times New Roman" w:cs="Times New Roman"/>
          <w:color w:val="000000"/>
          <w:sz w:val="24"/>
          <w:szCs w:val="24"/>
        </w:rPr>
        <w:t>среднее значение удельного водопотребления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 4,35 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</w:rPr>
        <w:t>/мес</w:t>
      </w:r>
      <w:r w:rsidR="001351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4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467" w:rsidRPr="00194467" w:rsidRDefault="00040B75" w:rsidP="00040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18EC56" wp14:editId="2441E0EC">
            <wp:extent cx="4106385" cy="1795142"/>
            <wp:effectExtent l="0" t="0" r="2794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51C5" w:rsidRDefault="00040B75" w:rsidP="001351C5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40B75">
        <w:rPr>
          <w:rFonts w:ascii="Times New Roman" w:hAnsi="Times New Roman" w:cs="Times New Roman"/>
          <w:color w:val="000000"/>
          <w:sz w:val="20"/>
          <w:szCs w:val="20"/>
        </w:rPr>
        <w:t>Рисунок 2 - Удельное водопотребление (</w:t>
      </w:r>
      <w:proofErr w:type="spellStart"/>
      <w:r w:rsidRPr="001351C5">
        <w:rPr>
          <w:rFonts w:ascii="Times New Roman" w:hAnsi="Times New Roman" w:cs="Times New Roman"/>
          <w:color w:val="000000"/>
          <w:sz w:val="20"/>
          <w:szCs w:val="20"/>
        </w:rPr>
        <w:t>Nв</w:t>
      </w:r>
      <w:proofErr w:type="spellEnd"/>
      <w:r w:rsidRPr="00040B7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351C5">
        <w:rPr>
          <w:rFonts w:ascii="Times New Roman" w:hAnsi="Times New Roman" w:cs="Times New Roman"/>
          <w:color w:val="000000"/>
          <w:sz w:val="20"/>
          <w:szCs w:val="20"/>
        </w:rPr>
        <w:t>: а -</w:t>
      </w:r>
      <w:r w:rsidRPr="00040B75"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>
        <w:rPr>
          <w:rFonts w:ascii="Times New Roman" w:hAnsi="Times New Roman" w:cs="Times New Roman"/>
          <w:color w:val="000000"/>
          <w:sz w:val="20"/>
          <w:szCs w:val="20"/>
        </w:rPr>
        <w:t>действующему нормативу</w:t>
      </w:r>
      <w:r w:rsidR="001351C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974D9" w:rsidRPr="00EE56DA" w:rsidRDefault="001351C5" w:rsidP="00135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E65A8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 - </w:t>
      </w:r>
      <w:r w:rsidRPr="00040B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r w:rsidR="00040B75" w:rsidRPr="00040B75">
        <w:rPr>
          <w:rFonts w:ascii="Times New Roman" w:hAnsi="Times New Roman" w:cs="Times New Roman"/>
          <w:color w:val="000000"/>
          <w:sz w:val="20"/>
          <w:szCs w:val="20"/>
        </w:rPr>
        <w:t xml:space="preserve">расчетному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методу; в – по </w:t>
      </w:r>
      <w:r w:rsidR="00040B75">
        <w:rPr>
          <w:rFonts w:ascii="Times New Roman" w:hAnsi="Times New Roman" w:cs="Times New Roman"/>
          <w:color w:val="000000"/>
          <w:sz w:val="20"/>
          <w:szCs w:val="20"/>
        </w:rPr>
        <w:t>методу аналогов</w:t>
      </w:r>
    </w:p>
    <w:p w:rsidR="00453BFA" w:rsidRDefault="00EE56DA" w:rsidP="00453B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данным ООО МУП ЖКХ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Волог</w:t>
      </w:r>
      <w:r w:rsidR="00453BFA" w:rsidRPr="00B64A6A">
        <w:rPr>
          <w:rFonts w:ascii="Times New Roman" w:hAnsi="Times New Roman" w:cs="Times New Roman"/>
          <w:color w:val="000000"/>
          <w:sz w:val="24"/>
          <w:szCs w:val="24"/>
        </w:rPr>
        <w:t>дагорводоканал</w:t>
      </w:r>
      <w:proofErr w:type="spellEnd"/>
      <w:r w:rsidR="00453BFA" w:rsidRPr="00B64A6A">
        <w:rPr>
          <w:rFonts w:ascii="Times New Roman" w:hAnsi="Times New Roman" w:cs="Times New Roman"/>
          <w:color w:val="000000"/>
          <w:sz w:val="24"/>
          <w:szCs w:val="24"/>
        </w:rPr>
        <w:t xml:space="preserve">» норматив водопотребления и водоотведения населения г. Вологды, для многоквартирных домов на протяжении последних 30 лет </w:t>
      </w:r>
      <w:r w:rsidR="00453BFA" w:rsidRPr="00A40E0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53BFA">
        <w:rPr>
          <w:rFonts w:ascii="Times New Roman" w:hAnsi="Times New Roman" w:cs="Times New Roman"/>
          <w:sz w:val="24"/>
          <w:szCs w:val="24"/>
        </w:rPr>
        <w:t>8,208</w:t>
      </w:r>
      <w:r w:rsidR="00453BFA" w:rsidRPr="00A40E05">
        <w:rPr>
          <w:rFonts w:ascii="Times New Roman" w:hAnsi="Times New Roman" w:cs="Times New Roman"/>
          <w:sz w:val="24"/>
          <w:szCs w:val="24"/>
        </w:rPr>
        <w:t xml:space="preserve"> м</w:t>
      </w:r>
      <w:r w:rsidR="00453BFA" w:rsidRPr="00A40E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A4199">
        <w:rPr>
          <w:rFonts w:ascii="Times New Roman" w:hAnsi="Times New Roman" w:cs="Times New Roman"/>
          <w:sz w:val="24"/>
          <w:szCs w:val="24"/>
        </w:rPr>
        <w:t>/мес.</w:t>
      </w:r>
      <w:r w:rsidR="00F07A97" w:rsidRPr="00F07A97">
        <w:rPr>
          <w:rFonts w:ascii="Times New Roman" w:hAnsi="Times New Roman" w:cs="Times New Roman"/>
          <w:sz w:val="24"/>
          <w:szCs w:val="24"/>
        </w:rPr>
        <w:t xml:space="preserve"> </w:t>
      </w:r>
      <w:r w:rsidR="00453BFA" w:rsidRPr="00A40E05">
        <w:rPr>
          <w:rFonts w:ascii="Times New Roman" w:hAnsi="Times New Roman" w:cs="Times New Roman"/>
          <w:sz w:val="24"/>
          <w:szCs w:val="24"/>
        </w:rPr>
        <w:t>чел</w:t>
      </w:r>
      <w:r w:rsidR="009A4199">
        <w:rPr>
          <w:rFonts w:ascii="Times New Roman" w:hAnsi="Times New Roman" w:cs="Times New Roman"/>
          <w:sz w:val="24"/>
          <w:szCs w:val="24"/>
        </w:rPr>
        <w:t>.</w:t>
      </w:r>
      <w:r w:rsidR="00713439">
        <w:rPr>
          <w:rFonts w:ascii="Times New Roman" w:hAnsi="Times New Roman" w:cs="Times New Roman"/>
          <w:sz w:val="24"/>
          <w:szCs w:val="24"/>
        </w:rPr>
        <w:t xml:space="preserve"> </w:t>
      </w:r>
      <w:r w:rsidRPr="0026011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13439">
        <w:rPr>
          <w:rFonts w:ascii="Times New Roman" w:hAnsi="Times New Roman" w:cs="Times New Roman"/>
          <w:sz w:val="24"/>
          <w:szCs w:val="24"/>
        </w:rPr>
        <w:t>о результатам выполненных расчетов</w:t>
      </w:r>
      <w:r w:rsidR="00453BFA">
        <w:rPr>
          <w:rFonts w:ascii="Times New Roman" w:hAnsi="Times New Roman" w:cs="Times New Roman"/>
          <w:sz w:val="24"/>
          <w:szCs w:val="24"/>
        </w:rPr>
        <w:t xml:space="preserve"> </w:t>
      </w:r>
      <w:r w:rsidR="00453BFA" w:rsidRPr="00A40E05">
        <w:rPr>
          <w:rFonts w:ascii="Times New Roman" w:hAnsi="Times New Roman" w:cs="Times New Roman"/>
          <w:sz w:val="24"/>
          <w:szCs w:val="24"/>
        </w:rPr>
        <w:t xml:space="preserve">можно видеть, что </w:t>
      </w:r>
      <w:r w:rsidR="00EB7427">
        <w:rPr>
          <w:rFonts w:ascii="Times New Roman" w:hAnsi="Times New Roman" w:cs="Times New Roman"/>
          <w:sz w:val="24"/>
          <w:szCs w:val="24"/>
        </w:rPr>
        <w:t xml:space="preserve">метод аналогов наиболее точно отображает реальное удельное </w:t>
      </w:r>
      <w:r w:rsidR="00EB7427">
        <w:rPr>
          <w:rFonts w:ascii="Times New Roman" w:hAnsi="Times New Roman" w:cs="Times New Roman"/>
          <w:sz w:val="24"/>
          <w:szCs w:val="24"/>
        </w:rPr>
        <w:lastRenderedPageBreak/>
        <w:t>водопотребление</w:t>
      </w:r>
      <w:r w:rsidR="009A4199">
        <w:rPr>
          <w:rFonts w:ascii="Times New Roman" w:hAnsi="Times New Roman" w:cs="Times New Roman"/>
          <w:sz w:val="24"/>
          <w:szCs w:val="24"/>
        </w:rPr>
        <w:t xml:space="preserve"> населением многоквартирных домов, сложившееся на протяжении последних лет.</w:t>
      </w:r>
    </w:p>
    <w:p w:rsidR="009A4199" w:rsidRDefault="009A4199" w:rsidP="00453BF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7BEB" w:rsidRPr="009A4199" w:rsidRDefault="00937BEB" w:rsidP="00D62C3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419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Литература:</w:t>
      </w:r>
    </w:p>
    <w:p w:rsidR="00AF5508" w:rsidRDefault="00937BEB" w:rsidP="00D62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F5508" w:rsidRPr="00AF5508">
        <w:rPr>
          <w:shd w:val="clear" w:color="auto" w:fill="FFFFFF"/>
        </w:rPr>
        <w:t xml:space="preserve"> </w:t>
      </w:r>
      <w:r w:rsidR="00AF5508" w:rsidRPr="00AF5508">
        <w:rPr>
          <w:rFonts w:ascii="Times New Roman" w:hAnsi="Times New Roman" w:cs="Times New Roman"/>
          <w:sz w:val="24"/>
          <w:szCs w:val="24"/>
          <w:shd w:val="clear" w:color="auto" w:fill="FFFFFF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AF5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AF550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proofErr w:type="spellEnd"/>
      <w:r w:rsidR="00AF5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закон от </w:t>
      </w:r>
      <w:r w:rsidR="00CE7A32">
        <w:rPr>
          <w:rFonts w:ascii="Times New Roman" w:hAnsi="Times New Roman" w:cs="Times New Roman"/>
          <w:sz w:val="24"/>
          <w:szCs w:val="24"/>
          <w:shd w:val="clear" w:color="auto" w:fill="FFFFFF"/>
        </w:rPr>
        <w:t>23.11.200</w:t>
      </w:r>
      <w:r w:rsidR="00AF5508">
        <w:rPr>
          <w:rFonts w:ascii="Times New Roman" w:hAnsi="Times New Roman" w:cs="Times New Roman"/>
          <w:sz w:val="24"/>
          <w:szCs w:val="24"/>
          <w:shd w:val="clear" w:color="auto" w:fill="FFFFFF"/>
        </w:rPr>
        <w:t>9 №</w:t>
      </w:r>
      <w:r w:rsidR="00F07A97" w:rsidRPr="00F07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0073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AF5508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F07A97" w:rsidRPr="00F07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508">
        <w:rPr>
          <w:rFonts w:ascii="Times New Roman" w:hAnsi="Times New Roman" w:cs="Times New Roman"/>
          <w:sz w:val="24"/>
          <w:szCs w:val="24"/>
          <w:shd w:val="clear" w:color="auto" w:fill="FFFFFF"/>
        </w:rPr>
        <w:t>ФЗ. - Москва</w:t>
      </w:r>
      <w:r w:rsidR="00CE7A32">
        <w:rPr>
          <w:rFonts w:ascii="Times New Roman" w:hAnsi="Times New Roman" w:cs="Times New Roman"/>
          <w:sz w:val="24"/>
          <w:szCs w:val="24"/>
        </w:rPr>
        <w:t>: Омега</w:t>
      </w:r>
      <w:r w:rsidR="001351C5">
        <w:rPr>
          <w:rFonts w:ascii="Times New Roman" w:hAnsi="Times New Roman" w:cs="Times New Roman"/>
          <w:sz w:val="24"/>
          <w:szCs w:val="24"/>
        </w:rPr>
        <w:t xml:space="preserve"> </w:t>
      </w:r>
      <w:r w:rsidR="00CE7A32">
        <w:rPr>
          <w:rFonts w:ascii="Times New Roman" w:hAnsi="Times New Roman" w:cs="Times New Roman"/>
          <w:sz w:val="24"/>
          <w:szCs w:val="24"/>
        </w:rPr>
        <w:t>-</w:t>
      </w:r>
      <w:r w:rsidR="001351C5">
        <w:rPr>
          <w:rFonts w:ascii="Times New Roman" w:hAnsi="Times New Roman" w:cs="Times New Roman"/>
          <w:sz w:val="24"/>
          <w:szCs w:val="24"/>
        </w:rPr>
        <w:t xml:space="preserve"> </w:t>
      </w:r>
      <w:r w:rsidR="00CE7A32">
        <w:rPr>
          <w:rFonts w:ascii="Times New Roman" w:hAnsi="Times New Roman" w:cs="Times New Roman"/>
          <w:sz w:val="24"/>
          <w:szCs w:val="24"/>
        </w:rPr>
        <w:t>Л, 200</w:t>
      </w:r>
      <w:r w:rsidR="00590073" w:rsidRPr="00590073">
        <w:rPr>
          <w:rFonts w:ascii="Times New Roman" w:hAnsi="Times New Roman" w:cs="Times New Roman"/>
          <w:sz w:val="24"/>
          <w:szCs w:val="24"/>
        </w:rPr>
        <w:t>9</w:t>
      </w:r>
      <w:r w:rsidR="00CE7A32">
        <w:rPr>
          <w:rFonts w:ascii="Times New Roman" w:hAnsi="Times New Roman" w:cs="Times New Roman"/>
          <w:sz w:val="24"/>
          <w:szCs w:val="24"/>
        </w:rPr>
        <w:t>. – 63</w:t>
      </w:r>
      <w:r w:rsidR="00590073" w:rsidRPr="0059007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F5508" w:rsidRPr="00D62C32" w:rsidRDefault="00AF5508" w:rsidP="00AF5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F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C32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постановление </w:t>
      </w:r>
      <w:r w:rsidRPr="00D62C32">
        <w:rPr>
          <w:rFonts w:ascii="Times New Roman" w:hAnsi="Times New Roman" w:cs="Times New Roman"/>
          <w:color w:val="000000"/>
          <w:sz w:val="24"/>
          <w:szCs w:val="24"/>
        </w:rPr>
        <w:t>Правительства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D62C32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.05.2006 </w:t>
      </w:r>
      <w:r w:rsidRPr="00D62C32">
        <w:rPr>
          <w:rFonts w:ascii="Times New Roman" w:hAnsi="Times New Roman" w:cs="Times New Roman"/>
          <w:color w:val="000000"/>
          <w:sz w:val="24"/>
          <w:szCs w:val="24"/>
        </w:rPr>
        <w:t xml:space="preserve"> № 306</w:t>
      </w:r>
      <w:r w:rsidR="007E6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Российская газета. – 2006</w:t>
      </w:r>
      <w:r w:rsidRPr="00AF5508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F5508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AF5508" w:rsidRDefault="00AF5508" w:rsidP="00D62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BEB" w:rsidRDefault="00937BEB" w:rsidP="00101E04">
      <w:pPr>
        <w:jc w:val="center"/>
        <w:rPr>
          <w:rFonts w:ascii="Times New Roman" w:hAnsi="Times New Roman"/>
          <w:i/>
          <w:sz w:val="20"/>
          <w:szCs w:val="20"/>
        </w:rPr>
      </w:pPr>
    </w:p>
    <w:p w:rsidR="006701A2" w:rsidRPr="00784D6E" w:rsidRDefault="007E65A8" w:rsidP="00101E04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4D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S.SH. VYUGINOVA, A.N.TYANIN </w:t>
      </w:r>
      <w:r w:rsidR="006701A2" w:rsidRPr="00784D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52105" w:rsidRPr="00784D6E" w:rsidRDefault="00352105" w:rsidP="00101E04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4D6E">
        <w:rPr>
          <w:rFonts w:ascii="Times New Roman" w:hAnsi="Times New Roman" w:cs="Times New Roman"/>
          <w:i/>
          <w:sz w:val="24"/>
          <w:szCs w:val="24"/>
          <w:lang w:val="en-US"/>
        </w:rPr>
        <w:t>STUDY OF SPECIFIC WATER CONSUMPTION OF POPULATION OF APARTMENT BUILDINGS</w:t>
      </w:r>
    </w:p>
    <w:p w:rsidR="00784D6E" w:rsidRDefault="003E1682" w:rsidP="00784D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4D6E">
        <w:rPr>
          <w:rFonts w:ascii="Times New Roman" w:hAnsi="Times New Roman" w:cs="Times New Roman"/>
          <w:i/>
          <w:sz w:val="24"/>
          <w:szCs w:val="24"/>
          <w:lang w:val="en-US"/>
        </w:rPr>
        <w:t>Methods of determining the standard of water consumption in apartment buildings are considered and comparison of the obtained results with the current standards is carried out.</w:t>
      </w:r>
    </w:p>
    <w:p w:rsidR="006701A2" w:rsidRPr="00784D6E" w:rsidRDefault="006701A2" w:rsidP="00784D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4D6E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784D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housing and communal com</w:t>
      </w:r>
      <w:bookmarkStart w:id="0" w:name="_GoBack"/>
      <w:bookmarkEnd w:id="0"/>
      <w:r w:rsidRPr="00784D6E">
        <w:rPr>
          <w:rFonts w:ascii="Times New Roman" w:hAnsi="Times New Roman" w:cs="Times New Roman"/>
          <w:i/>
          <w:sz w:val="24"/>
          <w:szCs w:val="24"/>
          <w:lang w:val="en-US"/>
        </w:rPr>
        <w:t>plex, water consumption, standard.</w:t>
      </w:r>
    </w:p>
    <w:sectPr w:rsidR="006701A2" w:rsidRPr="00784D6E" w:rsidSect="00E239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6B9"/>
    <w:multiLevelType w:val="hybridMultilevel"/>
    <w:tmpl w:val="59D0FD5A"/>
    <w:lvl w:ilvl="0" w:tplc="7E446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E7"/>
    <w:rsid w:val="00022CE3"/>
    <w:rsid w:val="00033CEC"/>
    <w:rsid w:val="000374C0"/>
    <w:rsid w:val="00040B75"/>
    <w:rsid w:val="00073D32"/>
    <w:rsid w:val="0007698D"/>
    <w:rsid w:val="00090071"/>
    <w:rsid w:val="000B2AF8"/>
    <w:rsid w:val="00101E04"/>
    <w:rsid w:val="001075DB"/>
    <w:rsid w:val="001145A0"/>
    <w:rsid w:val="001351C5"/>
    <w:rsid w:val="0013691A"/>
    <w:rsid w:val="00144718"/>
    <w:rsid w:val="00193F3F"/>
    <w:rsid w:val="00194467"/>
    <w:rsid w:val="001A6FA8"/>
    <w:rsid w:val="001D383D"/>
    <w:rsid w:val="00227F12"/>
    <w:rsid w:val="00235521"/>
    <w:rsid w:val="002432C4"/>
    <w:rsid w:val="00260110"/>
    <w:rsid w:val="00352105"/>
    <w:rsid w:val="0037375D"/>
    <w:rsid w:val="003D02B9"/>
    <w:rsid w:val="003E1682"/>
    <w:rsid w:val="003F737A"/>
    <w:rsid w:val="00442FE5"/>
    <w:rsid w:val="00453BFA"/>
    <w:rsid w:val="004667E7"/>
    <w:rsid w:val="004B6A14"/>
    <w:rsid w:val="004E60FC"/>
    <w:rsid w:val="0050689A"/>
    <w:rsid w:val="005356ED"/>
    <w:rsid w:val="00585F05"/>
    <w:rsid w:val="00590073"/>
    <w:rsid w:val="005E5A5C"/>
    <w:rsid w:val="005F7DF4"/>
    <w:rsid w:val="0063635E"/>
    <w:rsid w:val="006701A2"/>
    <w:rsid w:val="00691429"/>
    <w:rsid w:val="006A3FD0"/>
    <w:rsid w:val="006A63BF"/>
    <w:rsid w:val="006E55C2"/>
    <w:rsid w:val="00713439"/>
    <w:rsid w:val="00735EA0"/>
    <w:rsid w:val="00784D6E"/>
    <w:rsid w:val="0079577E"/>
    <w:rsid w:val="007E65A8"/>
    <w:rsid w:val="007F431E"/>
    <w:rsid w:val="007F5B42"/>
    <w:rsid w:val="00827776"/>
    <w:rsid w:val="0089517C"/>
    <w:rsid w:val="008A563D"/>
    <w:rsid w:val="008D053C"/>
    <w:rsid w:val="008E3EC4"/>
    <w:rsid w:val="00937BEB"/>
    <w:rsid w:val="009A4199"/>
    <w:rsid w:val="00A40E05"/>
    <w:rsid w:val="00AA3A6A"/>
    <w:rsid w:val="00AB7DAF"/>
    <w:rsid w:val="00AF5508"/>
    <w:rsid w:val="00B33512"/>
    <w:rsid w:val="00B64A6A"/>
    <w:rsid w:val="00BA47A8"/>
    <w:rsid w:val="00BB2473"/>
    <w:rsid w:val="00C0454F"/>
    <w:rsid w:val="00C42554"/>
    <w:rsid w:val="00C743D8"/>
    <w:rsid w:val="00C85DC7"/>
    <w:rsid w:val="00C8713D"/>
    <w:rsid w:val="00CA7B0E"/>
    <w:rsid w:val="00CE7A32"/>
    <w:rsid w:val="00CF1C12"/>
    <w:rsid w:val="00CF27AA"/>
    <w:rsid w:val="00D62C32"/>
    <w:rsid w:val="00D94A16"/>
    <w:rsid w:val="00DA6700"/>
    <w:rsid w:val="00DB3D77"/>
    <w:rsid w:val="00E239DC"/>
    <w:rsid w:val="00E31805"/>
    <w:rsid w:val="00EB28AA"/>
    <w:rsid w:val="00EB7427"/>
    <w:rsid w:val="00EE56DA"/>
    <w:rsid w:val="00F07A97"/>
    <w:rsid w:val="00F87C23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1DA9"/>
  <w15:docId w15:val="{E20D9DCA-B5A7-415F-BD38-3554BC76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2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7DA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6700"/>
    <w:pPr>
      <w:ind w:left="720"/>
      <w:contextualSpacing/>
    </w:pPr>
  </w:style>
  <w:style w:type="paragraph" w:styleId="1">
    <w:name w:val="toc 1"/>
    <w:aliases w:val="СОДЕРЖАНИЕ"/>
    <w:basedOn w:val="a"/>
    <w:next w:val="a"/>
    <w:autoRedefine/>
    <w:uiPriority w:val="39"/>
    <w:unhideWhenUsed/>
    <w:qFormat/>
    <w:rsid w:val="00C4255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hyperlink" Target="mailto:sevda.mikailova.90@mail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0;&#1056;_&#1084;&#1086;&#1081;\&#1084;&#1077;&#1090;&#1086;&#1076;%20&#1072;&#1085;&#1072;&#1083;&#1086;&#1075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0;&#1056;_&#1084;&#1086;&#1081;\&#1056;&#1072;&#1089;&#1095;&#1077;&#1090;&#1085;&#1099;&#1081;%20&#1084;&#1077;&#1090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3"/>
          <c:order val="3"/>
          <c:tx>
            <c:strRef>
              <c:f>Лист1!$F$16</c:f>
              <c:strCache>
                <c:ptCount val="1"/>
                <c:pt idx="0">
                  <c:v>Nв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Лист1!$B$17:$B$26</c:f>
              <c:strCache>
                <c:ptCount val="10"/>
                <c:pt idx="0">
                  <c:v>ул Некрасовский переулок д.19</c:v>
                </c:pt>
                <c:pt idx="1">
                  <c:v>ул Дальняя 18а</c:v>
                </c:pt>
                <c:pt idx="2">
                  <c:v>ул.Дальняя 18б</c:v>
                </c:pt>
                <c:pt idx="3">
                  <c:v>ул. Дальняя 18в</c:v>
                </c:pt>
                <c:pt idx="4">
                  <c:v>ул. Некрасовский переулок д.15</c:v>
                </c:pt>
                <c:pt idx="5">
                  <c:v>ул. Фрязиновсая д.37</c:v>
                </c:pt>
                <c:pt idx="6">
                  <c:v>ул. Добролюбова д.40</c:v>
                </c:pt>
                <c:pt idx="7">
                  <c:v>ул. Фрязиновская д.31</c:v>
                </c:pt>
                <c:pt idx="8">
                  <c:v>ул.Дальняя д.20г</c:v>
                </c:pt>
                <c:pt idx="9">
                  <c:v>ул. Дальняя д.20д</c:v>
                </c:pt>
              </c:strCache>
            </c:strRef>
          </c:cat>
          <c:val>
            <c:numRef>
              <c:f>Лист1!$F$17:$F$26</c:f>
              <c:numCache>
                <c:formatCode>0.00</c:formatCode>
                <c:ptCount val="10"/>
                <c:pt idx="0">
                  <c:v>3.6970076923076922</c:v>
                </c:pt>
                <c:pt idx="1">
                  <c:v>3.7962384615384615</c:v>
                </c:pt>
                <c:pt idx="2">
                  <c:v>3.4985461538461533</c:v>
                </c:pt>
                <c:pt idx="3">
                  <c:v>4.6066230769230767</c:v>
                </c:pt>
                <c:pt idx="4">
                  <c:v>3.9616230769230771</c:v>
                </c:pt>
                <c:pt idx="5">
                  <c:v>2.7873923076923077</c:v>
                </c:pt>
                <c:pt idx="6">
                  <c:v>7.2196999999999996</c:v>
                </c:pt>
                <c:pt idx="7">
                  <c:v>8.9584666034155589</c:v>
                </c:pt>
                <c:pt idx="8">
                  <c:v>2.6838935483870965</c:v>
                </c:pt>
                <c:pt idx="9">
                  <c:v>2.3085614800759013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8-4B33-A8B1-1D0615D16F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25075584"/>
        <c:axId val="2250786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Лист1!$C$16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tint val="58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Лист1!$B$17:$B$26</c15:sqref>
                        </c15:formulaRef>
                      </c:ext>
                    </c:extLst>
                    <c:strCache>
                      <c:ptCount val="10"/>
                      <c:pt idx="0">
                        <c:v>ул Некрасовский переулок д.19</c:v>
                      </c:pt>
                      <c:pt idx="1">
                        <c:v>ул Дальняя 18а</c:v>
                      </c:pt>
                      <c:pt idx="2">
                        <c:v>ул.Дальняя 18б</c:v>
                      </c:pt>
                      <c:pt idx="3">
                        <c:v>ул. Дальняя 18в</c:v>
                      </c:pt>
                      <c:pt idx="4">
                        <c:v>ул. Некрасовский переулок д.15</c:v>
                      </c:pt>
                      <c:pt idx="5">
                        <c:v>ул. Фрязиновсая д.37</c:v>
                      </c:pt>
                      <c:pt idx="6">
                        <c:v>ул. Добролюбова д.40</c:v>
                      </c:pt>
                      <c:pt idx="7">
                        <c:v>ул. Фрязиновская д.31</c:v>
                      </c:pt>
                      <c:pt idx="8">
                        <c:v>ул.Дальняя д.20г</c:v>
                      </c:pt>
                      <c:pt idx="9">
                        <c:v>ул. Дальняя д.20д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Лист1!$C$17:$C$26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698-4B33-A8B1-1D0615D16FCD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tint val="86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Лист1!$B$17:$B$26</c15:sqref>
                        </c15:formulaRef>
                      </c:ext>
                    </c:extLst>
                    <c:strCache>
                      <c:ptCount val="10"/>
                      <c:pt idx="0">
                        <c:v>ул Некрасовский переулок д.19</c:v>
                      </c:pt>
                      <c:pt idx="1">
                        <c:v>ул Дальняя 18а</c:v>
                      </c:pt>
                      <c:pt idx="2">
                        <c:v>ул.Дальняя 18б</c:v>
                      </c:pt>
                      <c:pt idx="3">
                        <c:v>ул. Дальняя 18в</c:v>
                      </c:pt>
                      <c:pt idx="4">
                        <c:v>ул. Некрасовский переулок д.15</c:v>
                      </c:pt>
                      <c:pt idx="5">
                        <c:v>ул. Фрязиновсая д.37</c:v>
                      </c:pt>
                      <c:pt idx="6">
                        <c:v>ул. Добролюбова д.40</c:v>
                      </c:pt>
                      <c:pt idx="7">
                        <c:v>ул. Фрязиновская д.31</c:v>
                      </c:pt>
                      <c:pt idx="8">
                        <c:v>ул.Дальняя д.20г</c:v>
                      </c:pt>
                      <c:pt idx="9">
                        <c:v>ул. Дальняя д.20д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Лист1!$D$17:$D$26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9698-4B33-A8B1-1D0615D16FCD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shade val="86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Лист1!$B$17:$B$26</c15:sqref>
                        </c15:formulaRef>
                      </c:ext>
                    </c:extLst>
                    <c:strCache>
                      <c:ptCount val="10"/>
                      <c:pt idx="0">
                        <c:v>ул Некрасовский переулок д.19</c:v>
                      </c:pt>
                      <c:pt idx="1">
                        <c:v>ул Дальняя 18а</c:v>
                      </c:pt>
                      <c:pt idx="2">
                        <c:v>ул.Дальняя 18б</c:v>
                      </c:pt>
                      <c:pt idx="3">
                        <c:v>ул. Дальняя 18в</c:v>
                      </c:pt>
                      <c:pt idx="4">
                        <c:v>ул. Некрасовский переулок д.15</c:v>
                      </c:pt>
                      <c:pt idx="5">
                        <c:v>ул. Фрязиновсая д.37</c:v>
                      </c:pt>
                      <c:pt idx="6">
                        <c:v>ул. Добролюбова д.40</c:v>
                      </c:pt>
                      <c:pt idx="7">
                        <c:v>ул. Фрязиновская д.31</c:v>
                      </c:pt>
                      <c:pt idx="8">
                        <c:v>ул.Дальняя д.20г</c:v>
                      </c:pt>
                      <c:pt idx="9">
                        <c:v>ул. Дальняя д.20д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Лист1!$E$17:$E$26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698-4B33-A8B1-1D0615D16FCD}"/>
                  </c:ext>
                </c:extLst>
              </c15:ser>
            </c15:filteredBarSeries>
          </c:ext>
        </c:extLst>
      </c:barChart>
      <c:catAx>
        <c:axId val="2250755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>
                    <a:solidFill>
                      <a:sysClr val="windowText" lastClr="000000"/>
                    </a:solidFill>
                  </a:rPr>
                  <a:t>Адрес жилого здания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078656"/>
        <c:crosses val="autoZero"/>
        <c:auto val="1"/>
        <c:lblAlgn val="ctr"/>
        <c:lblOffset val="100"/>
        <c:noMultiLvlLbl val="0"/>
      </c:catAx>
      <c:valAx>
        <c:axId val="225078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0" i="0" baseline="0">
                    <a:solidFill>
                      <a:sysClr val="windowText" lastClr="000000"/>
                    </a:solidFill>
                    <a:effectLst/>
                  </a:rPr>
                  <a:t>N</a:t>
                </a:r>
                <a:r>
                  <a:rPr lang="ru-RU" sz="900" b="0" i="0" baseline="0">
                    <a:solidFill>
                      <a:sysClr val="windowText" lastClr="000000"/>
                    </a:solidFill>
                    <a:effectLst/>
                  </a:rPr>
                  <a:t>в, м</a:t>
                </a:r>
                <a:r>
                  <a:rPr lang="ru-RU" sz="900" b="0" i="0" baseline="30000">
                    <a:solidFill>
                      <a:sysClr val="windowText" lastClr="000000"/>
                    </a:solidFill>
                    <a:effectLst/>
                  </a:rPr>
                  <a:t>3</a:t>
                </a:r>
                <a:r>
                  <a:rPr lang="en-US" sz="900" b="0" i="0" baseline="0">
                    <a:solidFill>
                      <a:sysClr val="windowText" lastClr="000000"/>
                    </a:solidFill>
                    <a:effectLst/>
                  </a:rPr>
                  <a:t>/</a:t>
                </a:r>
                <a:r>
                  <a:rPr lang="ru-RU" sz="900" b="0" i="0" baseline="0">
                    <a:solidFill>
                      <a:sysClr val="windowText" lastClr="000000"/>
                    </a:solidFill>
                    <a:effectLst/>
                  </a:rPr>
                  <a:t>мес. чел.</a:t>
                </a:r>
                <a:endParaRPr lang="ru-RU" sz="90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.46996062992125986"/>
              <c:y val="0.883310002916302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075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'суммарный расход хол.и гор.воды'!$B$17:$B$19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'суммарный расход хол.и гор.воды'!$C$17:$C$19</c:f>
              <c:numCache>
                <c:formatCode>General</c:formatCode>
                <c:ptCount val="3"/>
                <c:pt idx="0">
                  <c:v>8.2080000000000002</c:v>
                </c:pt>
                <c:pt idx="1">
                  <c:v>11.225</c:v>
                </c:pt>
                <c:pt idx="2">
                  <c:v>4.3499999999999996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A6-46F4-B9A4-5A9A5A3B6A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5106560"/>
        <c:axId val="225109504"/>
      </c:barChart>
      <c:catAx>
        <c:axId val="22510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109504"/>
        <c:crosses val="autoZero"/>
        <c:auto val="1"/>
        <c:lblAlgn val="ctr"/>
        <c:lblOffset val="100"/>
        <c:noMultiLvlLbl val="0"/>
      </c:catAx>
      <c:valAx>
        <c:axId val="22510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 b="0" i="0" u="none" strike="noStrike" baseline="0">
                    <a:solidFill>
                      <a:sysClr val="windowText" lastClr="000000"/>
                    </a:solidFill>
                    <a:effectLst/>
                  </a:rPr>
                  <a:t>м</a:t>
                </a:r>
                <a:r>
                  <a:rPr lang="ru-RU" sz="900" b="0" i="0" u="none" strike="noStrike" baseline="30000">
                    <a:solidFill>
                      <a:sysClr val="windowText" lastClr="000000"/>
                    </a:solidFill>
                    <a:effectLst/>
                  </a:rPr>
                  <a:t>3</a:t>
                </a:r>
                <a:r>
                  <a:rPr lang="ru-RU" sz="900" b="0" i="0" u="none" strike="noStrike" baseline="0">
                    <a:solidFill>
                      <a:sysClr val="windowText" lastClr="000000"/>
                    </a:solidFill>
                    <a:effectLst/>
                  </a:rPr>
                  <a:t>/ мес.  чел. </a:t>
                </a:r>
                <a:endParaRPr lang="ru-RU" sz="900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10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C6C0-F7BF-4925-832F-EC94B845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Севда</dc:creator>
  <cp:keywords/>
  <dc:description/>
  <cp:lastModifiedBy>Севда</cp:lastModifiedBy>
  <cp:revision>46</cp:revision>
  <dcterms:created xsi:type="dcterms:W3CDTF">2020-06-03T12:35:00Z</dcterms:created>
  <dcterms:modified xsi:type="dcterms:W3CDTF">2020-06-09T17:01:00Z</dcterms:modified>
</cp:coreProperties>
</file>